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668C1E10"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D344B5" w:rsidRPr="00D344B5">
        <w:rPr>
          <w:rFonts w:ascii="黑体" w:eastAsia="黑体" w:hAnsi="黑体" w:cs="黑体"/>
          <w:szCs w:val="22"/>
        </w:rPr>
        <w:t>35.240.50</w:t>
      </w:r>
      <w:r>
        <w:rPr>
          <w:rFonts w:ascii="黑体" w:eastAsia="黑体" w:hAnsi="黑体" w:cs="黑体" w:hint="eastAsia"/>
          <w:color w:val="FF0000"/>
          <w:szCs w:val="22"/>
        </w:rPr>
        <w:t xml:space="preserve">       </w:t>
      </w:r>
    </w:p>
    <w:p w14:paraId="2C5F77EA" w14:textId="47E8A55B"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D344B5">
        <w:rPr>
          <w:rFonts w:ascii="黑体" w:eastAsia="黑体" w:hAnsi="黑体" w:cs="黑体" w:hint="eastAsia"/>
          <w:szCs w:val="22"/>
        </w:rPr>
        <w:t>JO7</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1BCD8BB1"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w:t>
      </w:r>
      <w:r w:rsidR="00435425">
        <w:rPr>
          <w:rFonts w:ascii="黑体" w:eastAsia="黑体" w:hAnsi="黑体" w:cs="黑体" w:hint="eastAsia"/>
          <w:sz w:val="28"/>
          <w:szCs w:val="28"/>
        </w:rPr>
        <w:t>6</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1FAB2B10" w14:textId="7F98B31A" w:rsidR="00D344B5" w:rsidRDefault="00D344B5" w:rsidP="0082722B">
      <w:pPr>
        <w:spacing w:line="360" w:lineRule="auto"/>
        <w:jc w:val="center"/>
        <w:rPr>
          <w:rFonts w:ascii="Times New Roman" w:eastAsia="黑体" w:hAnsi="Times New Roman"/>
          <w:sz w:val="52"/>
          <w:szCs w:val="52"/>
        </w:rPr>
      </w:pPr>
      <w:bookmarkStart w:id="0" w:name="OLE_LINK1"/>
      <w:r w:rsidRPr="00D344B5">
        <w:rPr>
          <w:rFonts w:ascii="Times New Roman" w:eastAsia="黑体" w:hAnsi="Times New Roman" w:hint="eastAsia"/>
          <w:sz w:val="52"/>
          <w:szCs w:val="52"/>
        </w:rPr>
        <w:t>工业机器人制造与</w:t>
      </w:r>
      <w:r w:rsidRPr="00D344B5">
        <w:rPr>
          <w:rFonts w:ascii="Times New Roman" w:eastAsia="黑体" w:hAnsi="Times New Roman" w:hint="eastAsia"/>
          <w:sz w:val="52"/>
          <w:szCs w:val="52"/>
        </w:rPr>
        <w:t>MES</w:t>
      </w:r>
      <w:r w:rsidRPr="00D344B5">
        <w:rPr>
          <w:rFonts w:ascii="Times New Roman" w:eastAsia="黑体" w:hAnsi="Times New Roman" w:hint="eastAsia"/>
          <w:sz w:val="52"/>
          <w:szCs w:val="52"/>
        </w:rPr>
        <w:t>系统数据交互规范</w:t>
      </w:r>
    </w:p>
    <w:bookmarkEnd w:id="0"/>
    <w:p w14:paraId="1C53B262" w14:textId="7FC692AC" w:rsidR="00D344B5" w:rsidRPr="00D344B5" w:rsidRDefault="00D344B5" w:rsidP="0082722B">
      <w:pPr>
        <w:spacing w:line="360" w:lineRule="auto"/>
        <w:jc w:val="center"/>
        <w:rPr>
          <w:rFonts w:ascii="Times New Roman" w:hAnsi="Times New Roman"/>
          <w:szCs w:val="22"/>
        </w:rPr>
      </w:pPr>
      <w:r>
        <w:rPr>
          <w:rFonts w:ascii="Times New Roman" w:eastAsia="黑体" w:hAnsi="Times New Roman" w:hint="eastAsia"/>
          <w:sz w:val="28"/>
          <w:szCs w:val="28"/>
        </w:rPr>
        <w:t>S</w:t>
      </w:r>
      <w:r w:rsidRPr="00D344B5">
        <w:rPr>
          <w:rFonts w:ascii="Times New Roman" w:eastAsia="黑体" w:hAnsi="Times New Roman"/>
          <w:sz w:val="28"/>
          <w:szCs w:val="28"/>
        </w:rPr>
        <w:t xml:space="preserve">pecification for data exchange between industrial robot manufacturing and </w:t>
      </w:r>
      <w:r>
        <w:rPr>
          <w:rFonts w:ascii="Times New Roman" w:eastAsia="黑体" w:hAnsi="Times New Roman" w:hint="eastAsia"/>
          <w:sz w:val="28"/>
          <w:szCs w:val="28"/>
        </w:rPr>
        <w:t>MES</w:t>
      </w:r>
      <w:r w:rsidRPr="00D344B5">
        <w:rPr>
          <w:rFonts w:ascii="Times New Roman" w:eastAsia="黑体" w:hAnsi="Times New Roman"/>
          <w:sz w:val="28"/>
          <w:szCs w:val="28"/>
        </w:rPr>
        <w:t xml:space="preserve"> system</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639E94" w14:textId="77777777" w:rsidR="0082722B" w:rsidRDefault="0082722B">
      <w:pPr>
        <w:spacing w:line="360" w:lineRule="auto"/>
        <w:rPr>
          <w:rFonts w:ascii="Times New Roman" w:hAnsi="Times New Roman"/>
          <w:szCs w:val="22"/>
        </w:rPr>
      </w:pPr>
    </w:p>
    <w:p w14:paraId="19FE7C19" w14:textId="77777777" w:rsidR="0082722B" w:rsidRDefault="0082722B">
      <w:pPr>
        <w:spacing w:line="360" w:lineRule="auto"/>
        <w:rPr>
          <w:rFonts w:ascii="Times New Roman" w:hAnsi="Times New Roman"/>
          <w:szCs w:val="22"/>
        </w:rPr>
      </w:pPr>
    </w:p>
    <w:p w14:paraId="33179AF2" w14:textId="77777777" w:rsidR="0082722B" w:rsidRDefault="0082722B">
      <w:pPr>
        <w:spacing w:line="360" w:lineRule="auto"/>
        <w:rPr>
          <w:rFonts w:ascii="Times New Roman" w:hAnsi="Times New Roman"/>
          <w:szCs w:val="22"/>
        </w:rPr>
      </w:pPr>
    </w:p>
    <w:p w14:paraId="33E2CF4F" w14:textId="77777777" w:rsidR="0082722B" w:rsidRDefault="0082722B">
      <w:pPr>
        <w:spacing w:line="360" w:lineRule="auto"/>
        <w:rPr>
          <w:rFonts w:ascii="Times New Roman" w:hAnsi="Times New Roman"/>
          <w:szCs w:val="22"/>
        </w:rPr>
      </w:pPr>
    </w:p>
    <w:p w14:paraId="3A556284" w14:textId="77777777" w:rsidR="0082722B" w:rsidRDefault="0082722B">
      <w:pPr>
        <w:spacing w:line="360" w:lineRule="auto"/>
        <w:rPr>
          <w:rFonts w:ascii="Times New Roman" w:hAnsi="Times New Roman"/>
          <w:szCs w:val="22"/>
        </w:rPr>
      </w:pPr>
    </w:p>
    <w:p w14:paraId="6A005D20" w14:textId="77777777" w:rsidR="0082722B" w:rsidRDefault="0082722B">
      <w:pPr>
        <w:spacing w:line="360" w:lineRule="auto"/>
        <w:rPr>
          <w:rFonts w:ascii="Times New Roman" w:hAnsi="Times New Roman"/>
          <w:szCs w:val="22"/>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6091C0F6"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w:t>
      </w:r>
      <w:r w:rsidR="00435425">
        <w:rPr>
          <w:rFonts w:ascii="黑体" w:eastAsia="黑体" w:hAnsi="黑体" w:cs="黑体" w:hint="eastAsia"/>
          <w:sz w:val="28"/>
          <w:szCs w:val="28"/>
        </w:rPr>
        <w:t>6</w:t>
      </w:r>
      <w:r>
        <w:rPr>
          <w:rFonts w:ascii="黑体" w:eastAsia="黑体" w:hAnsi="黑体" w:cs="黑体" w:hint="eastAsia"/>
          <w:sz w:val="28"/>
          <w:szCs w:val="28"/>
        </w:rPr>
        <w:t>-X-XX发布                                  202</w:t>
      </w:r>
      <w:r w:rsidR="00435425">
        <w:rPr>
          <w:rFonts w:ascii="黑体" w:eastAsia="黑体" w:hAnsi="黑体" w:cs="黑体" w:hint="eastAsia"/>
          <w:sz w:val="28"/>
          <w:szCs w:val="28"/>
        </w:rPr>
        <w:t>6</w:t>
      </w:r>
      <w:r>
        <w:rPr>
          <w:rFonts w:ascii="黑体" w:eastAsia="黑体" w:hAnsi="黑体" w:cs="黑体" w:hint="eastAsia"/>
          <w:sz w:val="28"/>
          <w:szCs w:val="28"/>
        </w:rPr>
        <w:t>-X-XX实施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10"/>
          <w:footerReference w:type="even" r:id="rId11"/>
          <w:footerReference w:type="default" r:id="rId12"/>
          <w:footerReference w:type="first" r:id="rId13"/>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14E3CCF0" w14:textId="77777777" w:rsidR="00C95372" w:rsidRDefault="00C95372" w:rsidP="00C95372">
      <w:pPr>
        <w:pStyle w:val="affffffc"/>
        <w:spacing w:after="360"/>
      </w:pPr>
      <w:bookmarkStart w:id="1" w:name="BookMark1"/>
      <w:bookmarkStart w:id="2" w:name="_Toc12379"/>
      <w:bookmarkStart w:id="3" w:name="_Toc3964"/>
      <w:bookmarkStart w:id="4" w:name="_Toc212315096"/>
      <w:bookmarkStart w:id="5" w:name="_Toc212487669"/>
      <w:bookmarkStart w:id="6" w:name="_Toc212823333"/>
      <w:bookmarkStart w:id="7" w:name="_Toc213082476"/>
      <w:r w:rsidRPr="00C95372">
        <w:rPr>
          <w:rFonts w:hint="eastAsia"/>
          <w:spacing w:val="320"/>
        </w:rPr>
        <w:lastRenderedPageBreak/>
        <w:t>目</w:t>
      </w:r>
      <w:r>
        <w:rPr>
          <w:rFonts w:hint="eastAsia"/>
        </w:rPr>
        <w:t>次</w:t>
      </w:r>
    </w:p>
    <w:p w14:paraId="16E3D01F" w14:textId="583607A8"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C95372">
        <w:fldChar w:fldCharType="begin"/>
      </w:r>
      <w:r w:rsidRPr="00C95372">
        <w:instrText xml:space="preserve"> TOC \o "1-1" \h \t "标准文件_一级条标题,2,标准文件_附录一级条标题,2," </w:instrText>
      </w:r>
      <w:r w:rsidRPr="00C95372">
        <w:fldChar w:fldCharType="separate"/>
      </w:r>
      <w:hyperlink w:anchor="_Toc227317747" w:history="1">
        <w:r w:rsidRPr="00C95372">
          <w:rPr>
            <w:rStyle w:val="affffd"/>
            <w:rFonts w:hint="eastAsia"/>
            <w:noProof/>
          </w:rPr>
          <w:t>前言</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_Toc227317747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II</w:t>
        </w:r>
        <w:r w:rsidRPr="00C95372">
          <w:rPr>
            <w:rFonts w:hint="eastAsia"/>
            <w:noProof/>
          </w:rPr>
          <w:fldChar w:fldCharType="end"/>
        </w:r>
      </w:hyperlink>
    </w:p>
    <w:p w14:paraId="5C731226" w14:textId="11FBEEAD"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49" w:history="1">
        <w:r w:rsidRPr="00C95372">
          <w:rPr>
            <w:rStyle w:val="affffd"/>
            <w:rFonts w:hint="eastAsia"/>
            <w:noProof/>
          </w:rPr>
          <w:t>1</w:t>
        </w:r>
        <w:r>
          <w:rPr>
            <w:rStyle w:val="affffd"/>
            <w:noProof/>
          </w:rPr>
          <w:t xml:space="preserve"> </w:t>
        </w:r>
        <w:r w:rsidRPr="00C95372">
          <w:rPr>
            <w:rStyle w:val="affffd"/>
            <w:rFonts w:hint="eastAsia"/>
            <w:noProof/>
          </w:rPr>
          <w:t xml:space="preserve"> 范围</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_Toc227317749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w:t>
        </w:r>
        <w:r w:rsidRPr="00C95372">
          <w:rPr>
            <w:rFonts w:hint="eastAsia"/>
            <w:noProof/>
          </w:rPr>
          <w:fldChar w:fldCharType="end"/>
        </w:r>
      </w:hyperlink>
    </w:p>
    <w:p w14:paraId="458C3530" w14:textId="090020BE"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50" w:history="1">
        <w:r w:rsidRPr="00C95372">
          <w:rPr>
            <w:rStyle w:val="affffd"/>
            <w:rFonts w:hint="eastAsia"/>
            <w:noProof/>
          </w:rPr>
          <w:t>2</w:t>
        </w:r>
        <w:r>
          <w:rPr>
            <w:rStyle w:val="affffd"/>
            <w:noProof/>
          </w:rPr>
          <w:t xml:space="preserve"> </w:t>
        </w:r>
        <w:r w:rsidRPr="00C95372">
          <w:rPr>
            <w:rStyle w:val="affffd"/>
            <w:rFonts w:hint="eastAsia"/>
            <w:noProof/>
          </w:rPr>
          <w:t xml:space="preserve"> 规范性引用文件</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_Toc227317750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w:t>
        </w:r>
        <w:r w:rsidRPr="00C95372">
          <w:rPr>
            <w:rFonts w:hint="eastAsia"/>
            <w:noProof/>
          </w:rPr>
          <w:fldChar w:fldCharType="end"/>
        </w:r>
      </w:hyperlink>
    </w:p>
    <w:p w14:paraId="2EE1562B" w14:textId="64F4CDD9"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51" w:history="1">
        <w:r w:rsidRPr="00C95372">
          <w:rPr>
            <w:rStyle w:val="affffd"/>
            <w:rFonts w:hint="eastAsia"/>
            <w:noProof/>
          </w:rPr>
          <w:t>3</w:t>
        </w:r>
        <w:r>
          <w:rPr>
            <w:rStyle w:val="affffd"/>
            <w:noProof/>
          </w:rPr>
          <w:t xml:space="preserve"> </w:t>
        </w:r>
        <w:r w:rsidRPr="00C95372">
          <w:rPr>
            <w:rStyle w:val="affffd"/>
            <w:rFonts w:hint="eastAsia"/>
            <w:noProof/>
          </w:rPr>
          <w:t xml:space="preserve"> 术语和定义</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_Toc227317751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w:t>
        </w:r>
        <w:r w:rsidRPr="00C95372">
          <w:rPr>
            <w:rFonts w:hint="eastAsia"/>
            <w:noProof/>
          </w:rPr>
          <w:fldChar w:fldCharType="end"/>
        </w:r>
      </w:hyperlink>
    </w:p>
    <w:p w14:paraId="15B38066" w14:textId="1E89D9D9"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52" w:history="1">
        <w:r w:rsidRPr="00C95372">
          <w:rPr>
            <w:rStyle w:val="affffd"/>
            <w:rFonts w:hint="eastAsia"/>
            <w:noProof/>
          </w:rPr>
          <w:t>4</w:t>
        </w:r>
        <w:r>
          <w:rPr>
            <w:rStyle w:val="affffd"/>
            <w:noProof/>
          </w:rPr>
          <w:t xml:space="preserve"> </w:t>
        </w:r>
        <w:r w:rsidRPr="00C95372">
          <w:rPr>
            <w:rStyle w:val="affffd"/>
            <w:rFonts w:hint="eastAsia"/>
            <w:noProof/>
          </w:rPr>
          <w:t xml:space="preserve"> 总则</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_Toc227317752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2</w:t>
        </w:r>
        <w:r w:rsidRPr="00C95372">
          <w:rPr>
            <w:rFonts w:hint="eastAsia"/>
            <w:noProof/>
          </w:rPr>
          <w:fldChar w:fldCharType="end"/>
        </w:r>
      </w:hyperlink>
    </w:p>
    <w:p w14:paraId="22517531" w14:textId="29770F68"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53" w:history="1">
        <w:r w:rsidRPr="00C95372">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交互目标</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_Toc227317753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2</w:t>
        </w:r>
        <w:r w:rsidRPr="00C95372">
          <w:rPr>
            <w:rFonts w:hint="eastAsia"/>
            <w:noProof/>
          </w:rPr>
          <w:fldChar w:fldCharType="end"/>
        </w:r>
      </w:hyperlink>
    </w:p>
    <w:p w14:paraId="2A098BC1" w14:textId="5796DDC0"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54" w:history="1">
        <w:r w:rsidRPr="00C95372">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交互原则</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_Toc227317754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2</w:t>
        </w:r>
        <w:r w:rsidRPr="00C95372">
          <w:rPr>
            <w:rFonts w:hint="eastAsia"/>
            <w:noProof/>
          </w:rPr>
          <w:fldChar w:fldCharType="end"/>
        </w:r>
      </w:hyperlink>
    </w:p>
    <w:p w14:paraId="4B43325F" w14:textId="51C5E7D7"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55" w:history="1">
        <w:r w:rsidRPr="00C95372">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体系架构概述</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_Toc227317755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3</w:t>
        </w:r>
        <w:r w:rsidRPr="00C95372">
          <w:rPr>
            <w:rFonts w:hint="eastAsia"/>
            <w:noProof/>
          </w:rPr>
          <w:fldChar w:fldCharType="end"/>
        </w:r>
      </w:hyperlink>
    </w:p>
    <w:p w14:paraId="6BF03662" w14:textId="305BFBD2"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56" w:history="1">
        <w:r w:rsidRPr="00C95372">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交互范围界定</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_Toc227317756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3</w:t>
        </w:r>
        <w:r w:rsidRPr="00C95372">
          <w:rPr>
            <w:rFonts w:hint="eastAsia"/>
            <w:noProof/>
          </w:rPr>
          <w:fldChar w:fldCharType="end"/>
        </w:r>
      </w:hyperlink>
    </w:p>
    <w:p w14:paraId="79633F90" w14:textId="53D88386"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57" w:history="1">
        <w:r w:rsidRPr="00C95372">
          <w:rPr>
            <w:rStyle w:val="affffd"/>
            <w:rFonts w:hint="eastAsia"/>
            <w:noProof/>
          </w:rPr>
          <w:t>5</w:t>
        </w:r>
        <w:r>
          <w:rPr>
            <w:rStyle w:val="affffd"/>
            <w:noProof/>
          </w:rPr>
          <w:t xml:space="preserve"> </w:t>
        </w:r>
        <w:r w:rsidRPr="00C95372">
          <w:rPr>
            <w:rStyle w:val="affffd"/>
            <w:rFonts w:hint="eastAsia"/>
            <w:noProof/>
          </w:rPr>
          <w:t xml:space="preserve"> 数据交互模型</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_Toc227317757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3</w:t>
        </w:r>
        <w:r w:rsidRPr="00C95372">
          <w:rPr>
            <w:rFonts w:hint="eastAsia"/>
            <w:noProof/>
          </w:rPr>
          <w:fldChar w:fldCharType="end"/>
        </w:r>
      </w:hyperlink>
    </w:p>
    <w:p w14:paraId="6F8A8227" w14:textId="343A9C86"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58" w:history="1">
        <w:r w:rsidRPr="00C95372">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数据集成架构</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_Toc227317758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3</w:t>
        </w:r>
        <w:r w:rsidRPr="00C95372">
          <w:rPr>
            <w:rFonts w:hint="eastAsia"/>
            <w:noProof/>
          </w:rPr>
          <w:fldChar w:fldCharType="end"/>
        </w:r>
      </w:hyperlink>
    </w:p>
    <w:p w14:paraId="2FB00256" w14:textId="47938949"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59" w:history="1">
        <w:r w:rsidRPr="00C95372">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数据分类</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_Toc227317759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3</w:t>
        </w:r>
        <w:r w:rsidRPr="00C95372">
          <w:rPr>
            <w:rFonts w:hint="eastAsia"/>
            <w:noProof/>
          </w:rPr>
          <w:fldChar w:fldCharType="end"/>
        </w:r>
      </w:hyperlink>
    </w:p>
    <w:p w14:paraId="0E5673F0" w14:textId="02068FBD"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0" w:history="1">
        <w:r w:rsidRPr="00C95372">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数据描述规范</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_Toc227317760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4</w:t>
        </w:r>
        <w:r w:rsidRPr="00C95372">
          <w:rPr>
            <w:rFonts w:hint="eastAsia"/>
            <w:noProof/>
          </w:rPr>
          <w:fldChar w:fldCharType="end"/>
        </w:r>
      </w:hyperlink>
    </w:p>
    <w:p w14:paraId="25AA77BC" w14:textId="50C4ED72"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1" w:history="1">
        <w:r w:rsidRPr="00C95372">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信息模型</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_Toc227317761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5</w:t>
        </w:r>
        <w:r w:rsidRPr="00C95372">
          <w:rPr>
            <w:rFonts w:hint="eastAsia"/>
            <w:noProof/>
          </w:rPr>
          <w:fldChar w:fldCharType="end"/>
        </w:r>
      </w:hyperlink>
    </w:p>
    <w:p w14:paraId="17C02DF5" w14:textId="2DD61991"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62" w:history="1">
        <w:r w:rsidRPr="00C95372">
          <w:rPr>
            <w:rStyle w:val="affffd"/>
            <w:rFonts w:hint="eastAsia"/>
            <w:noProof/>
          </w:rPr>
          <w:t>6</w:t>
        </w:r>
        <w:r>
          <w:rPr>
            <w:rStyle w:val="affffd"/>
            <w:noProof/>
          </w:rPr>
          <w:t xml:space="preserve"> </w:t>
        </w:r>
        <w:r w:rsidRPr="00C95372">
          <w:rPr>
            <w:rStyle w:val="affffd"/>
            <w:rFonts w:hint="eastAsia"/>
            <w:noProof/>
          </w:rPr>
          <w:t xml:space="preserve"> 通信接口与交互流程</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_Toc227317762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6</w:t>
        </w:r>
        <w:r w:rsidRPr="00C95372">
          <w:rPr>
            <w:rFonts w:hint="eastAsia"/>
            <w:noProof/>
          </w:rPr>
          <w:fldChar w:fldCharType="end"/>
        </w:r>
      </w:hyperlink>
    </w:p>
    <w:p w14:paraId="42AFCE7F" w14:textId="099F906B"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3" w:history="1">
        <w:r w:rsidRPr="00C95372">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通信接口要求</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_Toc227317763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6</w:t>
        </w:r>
        <w:r w:rsidRPr="00C95372">
          <w:rPr>
            <w:rFonts w:hint="eastAsia"/>
            <w:noProof/>
          </w:rPr>
          <w:fldChar w:fldCharType="end"/>
        </w:r>
      </w:hyperlink>
    </w:p>
    <w:p w14:paraId="6D91A458" w14:textId="497409F3"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4" w:history="1">
        <w:r w:rsidRPr="00C95372">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数据交互流程</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_Toc227317764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6</w:t>
        </w:r>
        <w:r w:rsidRPr="00C95372">
          <w:rPr>
            <w:rFonts w:hint="eastAsia"/>
            <w:noProof/>
          </w:rPr>
          <w:fldChar w:fldCharType="end"/>
        </w:r>
      </w:hyperlink>
    </w:p>
    <w:p w14:paraId="075AA561" w14:textId="03AE8825"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65" w:history="1">
        <w:r w:rsidRPr="00C95372">
          <w:rPr>
            <w:rStyle w:val="affffd"/>
            <w:rFonts w:hint="eastAsia"/>
            <w:noProof/>
          </w:rPr>
          <w:t>7</w:t>
        </w:r>
        <w:r>
          <w:rPr>
            <w:rStyle w:val="affffd"/>
            <w:noProof/>
          </w:rPr>
          <w:t xml:space="preserve"> </w:t>
        </w:r>
        <w:r w:rsidRPr="00C95372">
          <w:rPr>
            <w:rStyle w:val="affffd"/>
            <w:rFonts w:hint="eastAsia"/>
            <w:noProof/>
          </w:rPr>
          <w:t xml:space="preserve"> 数据安全要求</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_Toc227317765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3B8732CF" w14:textId="59A9B740"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6" w:history="1">
        <w:r w:rsidRPr="00C95372">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接入安全</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_Toc227317766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4CB50E5C" w14:textId="5EE7FAD9"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7" w:history="1">
        <w:r w:rsidRPr="00C95372">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传输安全</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_Toc227317767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58F4AD1F" w14:textId="048F468E"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8" w:history="1">
        <w:r w:rsidRPr="00C95372">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权限管理</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_Toc227317768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3DA265F7" w14:textId="07926266"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69" w:history="1">
        <w:r w:rsidRPr="00C95372">
          <w:rPr>
            <w:rStyle w:val="affffd"/>
            <w:rFonts w:hint="eastAsia"/>
            <w:noProof/>
            <w14:scene3d>
              <w14:camera w14:prst="orthographicFront"/>
              <w14:lightRig w14:rig="threePt" w14:dir="t">
                <w14:rot w14:lat="0" w14:lon="0" w14:rev="0"/>
              </w14:lightRig>
            </w14:scene3d>
          </w:rPr>
          <w:t>7.4</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日志与审计</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_Toc227317769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1A2E7732" w14:textId="15D587FF"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70" w:history="1">
        <w:r w:rsidRPr="00C95372">
          <w:rPr>
            <w:rStyle w:val="affffd"/>
            <w:rFonts w:hint="eastAsia"/>
            <w:noProof/>
            <w14:scene3d>
              <w14:camera w14:prst="orthographicFront"/>
              <w14:lightRig w14:rig="threePt" w14:dir="t">
                <w14:rot w14:lat="0" w14:lon="0" w14:rev="0"/>
              </w14:lightRig>
            </w14:scene3d>
          </w:rPr>
          <w:t>7.5</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数据备份与恢复</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_Toc227317770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039F7111" w14:textId="3BCF0A2B"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71" w:history="1">
        <w:r w:rsidRPr="00C95372">
          <w:rPr>
            <w:rStyle w:val="affffd"/>
            <w:rFonts w:hint="eastAsia"/>
            <w:noProof/>
          </w:rPr>
          <w:t>8</w:t>
        </w:r>
        <w:r>
          <w:rPr>
            <w:rStyle w:val="affffd"/>
            <w:noProof/>
          </w:rPr>
          <w:t xml:space="preserve"> </w:t>
        </w:r>
        <w:r w:rsidRPr="00C95372">
          <w:rPr>
            <w:rStyle w:val="affffd"/>
            <w:rFonts w:hint="eastAsia"/>
            <w:noProof/>
          </w:rPr>
          <w:t xml:space="preserve"> 测试与运维</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_Toc227317771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16C1399F" w14:textId="10C5E6DF"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72" w:history="1">
        <w:r w:rsidRPr="00C95372">
          <w:rPr>
            <w:rStyle w:val="affffd"/>
            <w:rFonts w:hint="eastAsia"/>
            <w:noProof/>
            <w14:scene3d>
              <w14:camera w14:prst="orthographicFront"/>
              <w14:lightRig w14:rig="threePt" w14:dir="t">
                <w14:rot w14:lat="0" w14:lon="0" w14:rev="0"/>
              </w14:lightRig>
            </w14:scene3d>
          </w:rPr>
          <w:t>8.1</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测试要求</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_Toc227317772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8</w:t>
        </w:r>
        <w:r w:rsidRPr="00C95372">
          <w:rPr>
            <w:rFonts w:hint="eastAsia"/>
            <w:noProof/>
          </w:rPr>
          <w:fldChar w:fldCharType="end"/>
        </w:r>
      </w:hyperlink>
    </w:p>
    <w:p w14:paraId="0DCC5531" w14:textId="1336A4EC"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73" w:history="1">
        <w:r w:rsidRPr="00C95372">
          <w:rPr>
            <w:rStyle w:val="affffd"/>
            <w:rFonts w:hint="eastAsia"/>
            <w:noProof/>
            <w14:scene3d>
              <w14:camera w14:prst="orthographicFront"/>
              <w14:lightRig w14:rig="threePt" w14:dir="t">
                <w14:rot w14:lat="0" w14:lon="0" w14:rev="0"/>
              </w14:lightRig>
            </w14:scene3d>
          </w:rPr>
          <w:t>8.2</w:t>
        </w:r>
        <w:r>
          <w:rPr>
            <w:rStyle w:val="affffd"/>
            <w:noProof/>
            <w14:scene3d>
              <w14:camera w14:prst="orthographicFront"/>
              <w14:lightRig w14:rig="threePt" w14:dir="t">
                <w14:rot w14:lat="0" w14:lon="0" w14:rev="0"/>
              </w14:lightRig>
            </w14:scene3d>
          </w:rPr>
          <w:t xml:space="preserve"> </w:t>
        </w:r>
        <w:r w:rsidRPr="00C95372">
          <w:rPr>
            <w:rStyle w:val="affffd"/>
            <w:rFonts w:hint="eastAsia"/>
            <w:noProof/>
          </w:rPr>
          <w:t xml:space="preserve"> 运维管理</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_Toc227317773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9</w:t>
        </w:r>
        <w:r w:rsidRPr="00C95372">
          <w:rPr>
            <w:rFonts w:hint="eastAsia"/>
            <w:noProof/>
          </w:rPr>
          <w:fldChar w:fldCharType="end"/>
        </w:r>
      </w:hyperlink>
    </w:p>
    <w:p w14:paraId="72ECF6C4" w14:textId="69957D0F" w:rsidR="00C95372" w:rsidRPr="00C95372" w:rsidRDefault="00C9537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317774" w:history="1">
        <w:r w:rsidRPr="00C95372">
          <w:rPr>
            <w:rStyle w:val="affffd"/>
            <w:rFonts w:hint="eastAsia"/>
            <w:noProof/>
          </w:rPr>
          <w:t>附录A（资料性）</w:t>
        </w:r>
        <w:r>
          <w:rPr>
            <w:rStyle w:val="affffd"/>
            <w:noProof/>
          </w:rPr>
          <w:t xml:space="preserve"> </w:t>
        </w:r>
        <w:r w:rsidRPr="00C95372">
          <w:rPr>
            <w:rStyle w:val="affffd"/>
            <w:rFonts w:hint="eastAsia"/>
            <w:noProof/>
          </w:rPr>
          <w:t xml:space="preserve"> 常用通信协议示例</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_Toc227317774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10</w:t>
        </w:r>
        <w:r w:rsidRPr="00C95372">
          <w:rPr>
            <w:rFonts w:hint="eastAsia"/>
            <w:noProof/>
          </w:rPr>
          <w:fldChar w:fldCharType="end"/>
        </w:r>
      </w:hyperlink>
    </w:p>
    <w:p w14:paraId="07C39F5D" w14:textId="26EB9D90"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75" w:history="1">
        <w:r w:rsidRPr="00C95372">
          <w:rPr>
            <w:rStyle w:val="affffd"/>
            <w:rFonts w:hint="eastAsia"/>
            <w:noProof/>
          </w:rPr>
          <w:t>A.1</w:t>
        </w:r>
        <w:r>
          <w:rPr>
            <w:rStyle w:val="affffd"/>
            <w:noProof/>
          </w:rPr>
          <w:t xml:space="preserve"> </w:t>
        </w:r>
        <w:r w:rsidRPr="00C95372">
          <w:rPr>
            <w:rStyle w:val="affffd"/>
            <w:rFonts w:hint="eastAsia"/>
            <w:noProof/>
          </w:rPr>
          <w:t xml:space="preserve"> 统一架构</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_Toc227317775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10</w:t>
        </w:r>
        <w:r w:rsidRPr="00C95372">
          <w:rPr>
            <w:rFonts w:hint="eastAsia"/>
            <w:noProof/>
          </w:rPr>
          <w:fldChar w:fldCharType="end"/>
        </w:r>
      </w:hyperlink>
    </w:p>
    <w:p w14:paraId="76C56476" w14:textId="3808737B"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76" w:history="1">
        <w:r w:rsidRPr="00C95372">
          <w:rPr>
            <w:rStyle w:val="affffd"/>
            <w:rFonts w:hint="eastAsia"/>
            <w:noProof/>
          </w:rPr>
          <w:t>A.2</w:t>
        </w:r>
        <w:r>
          <w:rPr>
            <w:rStyle w:val="affffd"/>
            <w:noProof/>
          </w:rPr>
          <w:t xml:space="preserve"> </w:t>
        </w:r>
        <w:r w:rsidRPr="00C95372">
          <w:rPr>
            <w:rStyle w:val="affffd"/>
            <w:rFonts w:hint="eastAsia"/>
            <w:noProof/>
          </w:rPr>
          <w:t xml:space="preserve"> 消息队列遥测传输协议</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_Toc227317776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10</w:t>
        </w:r>
        <w:r w:rsidRPr="00C95372">
          <w:rPr>
            <w:rFonts w:hint="eastAsia"/>
            <w:noProof/>
          </w:rPr>
          <w:fldChar w:fldCharType="end"/>
        </w:r>
      </w:hyperlink>
    </w:p>
    <w:p w14:paraId="0DABED1E" w14:textId="37430B2D" w:rsidR="00C95372" w:rsidRPr="00C95372" w:rsidRDefault="00C95372">
      <w:pPr>
        <w:pStyle w:val="TOC2"/>
        <w:rPr>
          <w:rFonts w:asciiTheme="minorHAnsi" w:eastAsiaTheme="minorEastAsia" w:hAnsiTheme="minorHAnsi" w:cstheme="minorBidi" w:hint="eastAsia"/>
          <w:noProof/>
          <w:sz w:val="22"/>
          <w:szCs w:val="24"/>
          <w14:ligatures w14:val="standardContextual"/>
        </w:rPr>
      </w:pPr>
      <w:hyperlink w:anchor="_Toc227317777" w:history="1">
        <w:r w:rsidRPr="00C95372">
          <w:rPr>
            <w:rStyle w:val="affffd"/>
            <w:rFonts w:hint="eastAsia"/>
            <w:noProof/>
          </w:rPr>
          <w:t>A.3</w:t>
        </w:r>
        <w:r>
          <w:rPr>
            <w:rStyle w:val="affffd"/>
            <w:noProof/>
          </w:rPr>
          <w:t xml:space="preserve"> </w:t>
        </w:r>
        <w:r w:rsidRPr="00C95372">
          <w:rPr>
            <w:rStyle w:val="affffd"/>
            <w:rFonts w:hint="eastAsia"/>
            <w:noProof/>
          </w:rPr>
          <w:t xml:space="preserve"> 表述性状态传递接口</w:t>
        </w:r>
        <w:r w:rsidRPr="00C95372">
          <w:rPr>
            <w:rFonts w:hint="eastAsia"/>
            <w:noProof/>
          </w:rPr>
          <w:tab/>
        </w:r>
        <w:r w:rsidRPr="00C95372">
          <w:rPr>
            <w:rFonts w:hint="eastAsia"/>
            <w:noProof/>
          </w:rPr>
          <w:fldChar w:fldCharType="begin"/>
        </w:r>
        <w:r w:rsidRPr="00C95372">
          <w:rPr>
            <w:rFonts w:hint="eastAsia"/>
            <w:noProof/>
          </w:rPr>
          <w:instrText xml:space="preserve"> </w:instrText>
        </w:r>
        <w:r w:rsidRPr="00C95372">
          <w:rPr>
            <w:noProof/>
          </w:rPr>
          <w:instrText>PAGEREF _Toc227317777 \h</w:instrText>
        </w:r>
        <w:r w:rsidRPr="00C95372">
          <w:rPr>
            <w:rFonts w:hint="eastAsia"/>
            <w:noProof/>
          </w:rPr>
          <w:instrText xml:space="preserve"> </w:instrText>
        </w:r>
        <w:r w:rsidRPr="00C95372">
          <w:rPr>
            <w:rFonts w:hint="eastAsia"/>
            <w:noProof/>
          </w:rPr>
        </w:r>
        <w:r w:rsidRPr="00C95372">
          <w:rPr>
            <w:rFonts w:hint="eastAsia"/>
            <w:noProof/>
          </w:rPr>
          <w:fldChar w:fldCharType="separate"/>
        </w:r>
        <w:r w:rsidRPr="00C95372">
          <w:rPr>
            <w:noProof/>
          </w:rPr>
          <w:t>10</w:t>
        </w:r>
        <w:r w:rsidRPr="00C95372">
          <w:rPr>
            <w:rFonts w:hint="eastAsia"/>
            <w:noProof/>
          </w:rPr>
          <w:fldChar w:fldCharType="end"/>
        </w:r>
      </w:hyperlink>
    </w:p>
    <w:p w14:paraId="07D4EFD6" w14:textId="17B46142" w:rsidR="00C95372" w:rsidRPr="00C95372" w:rsidRDefault="00C95372" w:rsidP="00C95372">
      <w:pPr>
        <w:pStyle w:val="affffffc"/>
        <w:spacing w:after="360"/>
        <w:sectPr w:rsidR="00C95372" w:rsidRPr="00C95372" w:rsidSect="00C95372">
          <w:headerReference w:type="even" r:id="rId14"/>
          <w:headerReference w:type="default" r:id="rId15"/>
          <w:footerReference w:type="default" r:id="rId16"/>
          <w:pgSz w:w="11906" w:h="16838"/>
          <w:pgMar w:top="1928" w:right="1134" w:bottom="1134" w:left="1134" w:header="1418" w:footer="1134" w:gutter="284"/>
          <w:pgNumType w:fmt="upperRoman" w:start="1"/>
          <w:cols w:space="425"/>
          <w:formProt w:val="0"/>
          <w:docGrid w:linePitch="312"/>
        </w:sectPr>
      </w:pPr>
      <w:r w:rsidRPr="00C95372">
        <w:fldChar w:fldCharType="end"/>
      </w:r>
    </w:p>
    <w:p w14:paraId="50DB6AD5" w14:textId="77777777" w:rsidR="003F5FF8" w:rsidRDefault="00000000">
      <w:pPr>
        <w:pStyle w:val="a6"/>
        <w:spacing w:before="850" w:afterLines="0" w:after="680"/>
      </w:pPr>
      <w:bookmarkStart w:id="8" w:name="_Toc227317747"/>
      <w:bookmarkStart w:id="9" w:name="BookMark2"/>
      <w:bookmarkEnd w:id="1"/>
      <w:r>
        <w:rPr>
          <w:rFonts w:hint="eastAsia"/>
        </w:rPr>
        <w:lastRenderedPageBreak/>
        <w:t>前</w:t>
      </w:r>
      <w:r>
        <w:t>言</w:t>
      </w:r>
      <w:bookmarkEnd w:id="2"/>
      <w:bookmarkEnd w:id="3"/>
      <w:bookmarkEnd w:id="4"/>
      <w:bookmarkEnd w:id="5"/>
      <w:bookmarkEnd w:id="6"/>
      <w:bookmarkEnd w:id="7"/>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10" w:name="BookMark4"/>
      <w:bookmarkEnd w:id="9"/>
    </w:p>
    <w:p w14:paraId="48E3ABB6" w14:textId="77777777" w:rsidR="003F5FF8" w:rsidRDefault="003F5FF8">
      <w:pPr>
        <w:spacing w:line="20" w:lineRule="exact"/>
        <w:jc w:val="center"/>
        <w:rPr>
          <w:rFonts w:ascii="黑体" w:eastAsia="黑体" w:hAnsi="黑体" w:hint="eastAsia"/>
          <w:sz w:val="32"/>
          <w:szCs w:val="32"/>
        </w:rPr>
      </w:pPr>
    </w:p>
    <w:p w14:paraId="613F53A2" w14:textId="57A90300" w:rsidR="003F5FF8" w:rsidRDefault="009E7080">
      <w:pPr>
        <w:pStyle w:val="a6"/>
        <w:spacing w:before="850" w:afterLines="0" w:after="680"/>
        <w:ind w:left="0" w:firstLine="0"/>
        <w:outlineLvl w:val="9"/>
      </w:pPr>
      <w:bookmarkStart w:id="11" w:name="_Toc227317748"/>
      <w:bookmarkStart w:id="12" w:name="_Toc26718930"/>
      <w:bookmarkStart w:id="13" w:name="NEW_STAND_NAME"/>
      <w:bookmarkStart w:id="14" w:name="_Toc26986771"/>
      <w:bookmarkStart w:id="15" w:name="_Toc97192964"/>
      <w:bookmarkStart w:id="16" w:name="_Toc17233325"/>
      <w:bookmarkStart w:id="17" w:name="_Toc113284169"/>
      <w:bookmarkStart w:id="18" w:name="_Toc26648465"/>
      <w:bookmarkStart w:id="19" w:name="_Toc24884218"/>
      <w:bookmarkStart w:id="20" w:name="_Toc24884211"/>
      <w:bookmarkStart w:id="21" w:name="_Toc17233333"/>
      <w:bookmarkStart w:id="22" w:name="_Toc26986530"/>
      <w:r w:rsidRPr="009E7080">
        <w:rPr>
          <w:rFonts w:hint="eastAsia"/>
        </w:rPr>
        <w:t>工业机器人制造与MES系统数据交互规范</w:t>
      </w:r>
      <w:bookmarkEnd w:id="11"/>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82478"/>
      <w:bookmarkStart w:id="32" w:name="_Toc227317749"/>
      <w:bookmarkEnd w:id="12"/>
      <w:bookmarkEnd w:id="13"/>
      <w:bookmarkEnd w:id="14"/>
      <w:bookmarkEnd w:id="15"/>
      <w:bookmarkEnd w:id="16"/>
      <w:bookmarkEnd w:id="17"/>
      <w:bookmarkEnd w:id="18"/>
      <w:bookmarkEnd w:id="19"/>
      <w:bookmarkEnd w:id="20"/>
      <w:bookmarkEnd w:id="21"/>
      <w:bookmarkEnd w:id="22"/>
      <w:r>
        <w:rPr>
          <w:rFonts w:hint="eastAsia"/>
        </w:rPr>
        <w:t>范围</w:t>
      </w:r>
      <w:bookmarkEnd w:id="23"/>
      <w:bookmarkEnd w:id="24"/>
      <w:bookmarkEnd w:id="25"/>
      <w:bookmarkEnd w:id="26"/>
      <w:bookmarkEnd w:id="27"/>
      <w:bookmarkEnd w:id="28"/>
      <w:bookmarkEnd w:id="29"/>
      <w:bookmarkEnd w:id="30"/>
      <w:bookmarkEnd w:id="31"/>
      <w:bookmarkEnd w:id="32"/>
    </w:p>
    <w:p w14:paraId="07AD0610" w14:textId="44C8CF29" w:rsidR="003F5FF8" w:rsidRDefault="00000000">
      <w:pPr>
        <w:pStyle w:val="afffff7"/>
        <w:ind w:firstLine="420"/>
      </w:pPr>
      <w:bookmarkStart w:id="33" w:name="_Toc24884219"/>
      <w:bookmarkStart w:id="34" w:name="_Toc26648466"/>
      <w:bookmarkStart w:id="35" w:name="_Toc17233326"/>
      <w:bookmarkStart w:id="36" w:name="_Toc24884212"/>
      <w:bookmarkStart w:id="37" w:name="_Toc17233334"/>
      <w:r>
        <w:rPr>
          <w:rFonts w:hint="eastAsia"/>
        </w:rPr>
        <w:t>本文件规定了</w:t>
      </w:r>
      <w:r w:rsidR="00116513" w:rsidRPr="00116513">
        <w:rPr>
          <w:rFonts w:hint="eastAsia"/>
        </w:rPr>
        <w:t>工业机器人制造与制造执行系统之间数据交互的总体要求，包括数据交互模型、通信接口与交互流程、数据安全要求以及测试与运维管理</w:t>
      </w:r>
      <w:r w:rsidR="00557C2B">
        <w:rPr>
          <w:rFonts w:hint="eastAsia"/>
        </w:rPr>
        <w:t>。</w:t>
      </w:r>
    </w:p>
    <w:p w14:paraId="13CE565A" w14:textId="7585153D" w:rsidR="003F5FF8" w:rsidRDefault="00000000" w:rsidP="00557C2B">
      <w:pPr>
        <w:pStyle w:val="afffff7"/>
        <w:ind w:firstLine="420"/>
      </w:pPr>
      <w:r>
        <w:rPr>
          <w:rFonts w:hint="eastAsia"/>
        </w:rPr>
        <w:t>本文件适用于</w:t>
      </w:r>
      <w:r w:rsidR="00116513" w:rsidRPr="00116513">
        <w:rPr>
          <w:rFonts w:hint="eastAsia"/>
        </w:rPr>
        <w:t>工业机器人制造企业数字化车间建设中工业机器人设备与制造执行系统之间的数据交互集成、制造执行系统供应商与工业机器人设备制造商之间的接口开发与对接、第三方系统集成商在进行工业机器人设备接入制造执行系统时的技术实施，以及相关产品的符合性测试与评估</w:t>
      </w:r>
      <w:r>
        <w:rPr>
          <w:rFonts w:hint="eastAsia"/>
        </w:rPr>
        <w:t>。</w:t>
      </w:r>
      <w:r w:rsidR="00116513" w:rsidRPr="00116513">
        <w:rPr>
          <w:rFonts w:hint="eastAsia"/>
        </w:rPr>
        <w:t>本文件不涉及工业机器人之间的直接通信，也不涉及制造执行系统与企业资源计划系统之间的数据交互</w:t>
      </w:r>
      <w:r w:rsidR="00116513">
        <w:rPr>
          <w:rFonts w:hint="eastAsia"/>
        </w:rPr>
        <w:t>。</w:t>
      </w:r>
    </w:p>
    <w:p w14:paraId="6DD3798F" w14:textId="77777777" w:rsidR="003F5FF8" w:rsidRPr="00557C2B" w:rsidRDefault="00000000" w:rsidP="00557C2B">
      <w:pPr>
        <w:pStyle w:val="affc"/>
        <w:spacing w:before="240" w:after="240"/>
      </w:pPr>
      <w:bookmarkStart w:id="38" w:name="_Toc29984"/>
      <w:bookmarkStart w:id="39" w:name="_Toc1048"/>
      <w:bookmarkStart w:id="40" w:name="_Toc97192965"/>
      <w:bookmarkStart w:id="41" w:name="_Toc113282591"/>
      <w:bookmarkStart w:id="42" w:name="_Toc26986531"/>
      <w:bookmarkStart w:id="43" w:name="_Toc26986772"/>
      <w:bookmarkStart w:id="44" w:name="_Toc13917"/>
      <w:bookmarkStart w:id="45" w:name="_Toc19575"/>
      <w:bookmarkStart w:id="46" w:name="_Toc26718931"/>
      <w:bookmarkStart w:id="47" w:name="_Toc212315099"/>
      <w:bookmarkStart w:id="48" w:name="_Toc212487672"/>
      <w:bookmarkStart w:id="49" w:name="_Toc212823336"/>
      <w:bookmarkStart w:id="50" w:name="_Toc213082479"/>
      <w:bookmarkStart w:id="51" w:name="_Toc227317750"/>
      <w:r w:rsidRPr="00557C2B">
        <w:rPr>
          <w:rFonts w:hint="eastAsia"/>
        </w:rPr>
        <w:t>规范性引用文件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2" w:name="_Toc97192966"/>
      <w:bookmarkStart w:id="53" w:name="_Toc113282592"/>
    </w:p>
    <w:p w14:paraId="0C6870F5" w14:textId="09C99D48" w:rsidR="00332A82" w:rsidRPr="00332A82" w:rsidRDefault="00332A82">
      <w:pPr>
        <w:autoSpaceDE w:val="0"/>
        <w:autoSpaceDN w:val="0"/>
        <w:spacing w:line="240" w:lineRule="auto"/>
        <w:ind w:firstLineChars="200" w:firstLine="420"/>
        <w:rPr>
          <w:rFonts w:ascii="黑体" w:eastAsia="黑体" w:hAnsi="黑体" w:hint="eastAsia"/>
        </w:rPr>
      </w:pPr>
      <w:r w:rsidRPr="00332A82">
        <w:rPr>
          <w:rFonts w:ascii="宋体" w:hAnsi="宋体"/>
        </w:rPr>
        <w:t>GB</w:t>
      </w:r>
      <w:r>
        <w:rPr>
          <w:rFonts w:ascii="宋体" w:hAnsi="宋体" w:hint="eastAsia"/>
        </w:rPr>
        <w:t xml:space="preserve"> </w:t>
      </w:r>
      <w:r w:rsidRPr="00332A82">
        <w:rPr>
          <w:rFonts w:ascii="宋体" w:hAnsi="宋体"/>
        </w:rPr>
        <w:t>18030</w:t>
      </w:r>
      <w:r>
        <w:rPr>
          <w:rFonts w:ascii="宋体" w:hAnsi="宋体" w:hint="eastAsia"/>
        </w:rPr>
        <w:t xml:space="preserve">  信息技术 中文编码字符集</w:t>
      </w:r>
    </w:p>
    <w:p w14:paraId="30C337C2" w14:textId="603EBA88" w:rsidR="00237FBA" w:rsidRDefault="00E9192A" w:rsidP="003869AE">
      <w:pPr>
        <w:pStyle w:val="afffff7"/>
        <w:ind w:firstLine="420"/>
      </w:pPr>
      <w:bookmarkStart w:id="54" w:name="OLE_LINK2"/>
      <w:bookmarkStart w:id="55" w:name="_Toc11391"/>
      <w:bookmarkStart w:id="56" w:name="_Toc6287"/>
      <w:bookmarkStart w:id="57" w:name="_Toc2656"/>
      <w:bookmarkStart w:id="58" w:name="_Toc4140"/>
      <w:bookmarkStart w:id="59" w:name="_Toc212315100"/>
      <w:bookmarkStart w:id="60" w:name="_Toc212487673"/>
      <w:bookmarkStart w:id="61" w:name="_Toc212823337"/>
      <w:r w:rsidRPr="00E9192A">
        <w:rPr>
          <w:rFonts w:hint="eastAsia"/>
        </w:rPr>
        <w:t xml:space="preserve">GB/T 20720.1 </w:t>
      </w:r>
      <w:r>
        <w:rPr>
          <w:rFonts w:hint="eastAsia"/>
        </w:rPr>
        <w:t xml:space="preserve"> </w:t>
      </w:r>
      <w:r w:rsidRPr="00E9192A">
        <w:rPr>
          <w:rFonts w:hint="eastAsia"/>
        </w:rPr>
        <w:t>企业控制系统集成 第1部分：模型和术语</w:t>
      </w:r>
    </w:p>
    <w:p w14:paraId="1C8F1F3E" w14:textId="431FC413" w:rsidR="00E9192A" w:rsidRDefault="00E9192A" w:rsidP="003869AE">
      <w:pPr>
        <w:pStyle w:val="afffff7"/>
        <w:ind w:firstLine="420"/>
      </w:pPr>
      <w:r w:rsidRPr="00E9192A">
        <w:rPr>
          <w:rFonts w:hint="eastAsia"/>
        </w:rPr>
        <w:t>GB/T 25109.3</w:t>
      </w:r>
      <w:r>
        <w:rPr>
          <w:rFonts w:hint="eastAsia"/>
        </w:rPr>
        <w:t xml:space="preserve">  </w:t>
      </w:r>
      <w:r w:rsidRPr="00E9192A">
        <w:rPr>
          <w:rFonts w:hint="eastAsia"/>
        </w:rPr>
        <w:t>企业资源计划 第3部分：ERP 功能构件规范</w:t>
      </w:r>
    </w:p>
    <w:p w14:paraId="7D3CA4E3" w14:textId="34B1EE3C" w:rsidR="00E9192A" w:rsidRDefault="00E9192A" w:rsidP="003869AE">
      <w:pPr>
        <w:pStyle w:val="afffff7"/>
        <w:ind w:firstLine="420"/>
      </w:pPr>
      <w:r w:rsidRPr="00E9192A">
        <w:rPr>
          <w:rFonts w:hint="eastAsia"/>
        </w:rPr>
        <w:t xml:space="preserve">GB/T 33863.1 </w:t>
      </w:r>
      <w:r>
        <w:rPr>
          <w:rFonts w:hint="eastAsia"/>
        </w:rPr>
        <w:t xml:space="preserve"> </w:t>
      </w:r>
      <w:r w:rsidRPr="00E9192A">
        <w:rPr>
          <w:rFonts w:hint="eastAsia"/>
        </w:rPr>
        <w:t>OPC统一架构 第1部分：概述和概念</w:t>
      </w:r>
    </w:p>
    <w:p w14:paraId="5C865022" w14:textId="290D4BC4" w:rsidR="00E9192A" w:rsidRDefault="00E9192A" w:rsidP="003869AE">
      <w:pPr>
        <w:pStyle w:val="afffff7"/>
        <w:ind w:firstLine="420"/>
      </w:pPr>
      <w:r w:rsidRPr="00E9192A">
        <w:rPr>
          <w:rFonts w:hint="eastAsia"/>
        </w:rPr>
        <w:t xml:space="preserve">GB/T 39401 </w:t>
      </w:r>
      <w:r>
        <w:rPr>
          <w:rFonts w:hint="eastAsia"/>
        </w:rPr>
        <w:t xml:space="preserve"> </w:t>
      </w:r>
      <w:r w:rsidRPr="00E9192A">
        <w:rPr>
          <w:rFonts w:hint="eastAsia"/>
        </w:rPr>
        <w:t>工业机器人云服务平台数据交换</w:t>
      </w:r>
    </w:p>
    <w:p w14:paraId="648E2FCA" w14:textId="7E205B1E" w:rsidR="00E9192A" w:rsidRDefault="00E9192A" w:rsidP="003869AE">
      <w:pPr>
        <w:pStyle w:val="afffff7"/>
        <w:ind w:firstLine="420"/>
      </w:pPr>
      <w:r w:rsidRPr="00E9192A">
        <w:rPr>
          <w:rFonts w:hint="eastAsia"/>
        </w:rPr>
        <w:t xml:space="preserve">GB/T 39404 </w:t>
      </w:r>
      <w:r>
        <w:rPr>
          <w:rFonts w:hint="eastAsia"/>
        </w:rPr>
        <w:t xml:space="preserve"> </w:t>
      </w:r>
      <w:r w:rsidRPr="00E9192A">
        <w:rPr>
          <w:rFonts w:hint="eastAsia"/>
        </w:rPr>
        <w:t>工业机器人控制单元的信息安全通用要求</w:t>
      </w:r>
    </w:p>
    <w:p w14:paraId="6FD07E6F" w14:textId="3A548197" w:rsidR="00E9192A" w:rsidRDefault="00E9192A" w:rsidP="003869AE">
      <w:pPr>
        <w:pStyle w:val="afffff7"/>
        <w:ind w:firstLine="420"/>
      </w:pPr>
      <w:r w:rsidRPr="00E9192A">
        <w:rPr>
          <w:rFonts w:hint="eastAsia"/>
        </w:rPr>
        <w:t xml:space="preserve">GB/T 39466.1 </w:t>
      </w:r>
      <w:r>
        <w:rPr>
          <w:rFonts w:hint="eastAsia"/>
        </w:rPr>
        <w:t xml:space="preserve"> </w:t>
      </w:r>
      <w:r w:rsidRPr="00E9192A">
        <w:rPr>
          <w:rFonts w:hint="eastAsia"/>
        </w:rPr>
        <w:t>ERP、MES与控制系统之间软件互联互通接口 第1部分：通用要求</w:t>
      </w:r>
    </w:p>
    <w:p w14:paraId="4D881116" w14:textId="56FC42B7" w:rsidR="00E9192A" w:rsidRDefault="00E9192A" w:rsidP="003869AE">
      <w:pPr>
        <w:pStyle w:val="afffff7"/>
        <w:ind w:firstLine="420"/>
      </w:pPr>
      <w:r w:rsidRPr="00E9192A">
        <w:rPr>
          <w:rFonts w:hint="eastAsia"/>
        </w:rPr>
        <w:t xml:space="preserve">GB/T 39466.2 </w:t>
      </w:r>
      <w:r>
        <w:rPr>
          <w:rFonts w:hint="eastAsia"/>
        </w:rPr>
        <w:t xml:space="preserve"> </w:t>
      </w:r>
      <w:r w:rsidRPr="00E9192A">
        <w:rPr>
          <w:rFonts w:hint="eastAsia"/>
        </w:rPr>
        <w:t>ERP、MES与控制系统之间软件互联互通接口 第2部分：信息交换</w:t>
      </w:r>
    </w:p>
    <w:p w14:paraId="02B2C3F7" w14:textId="26983D8D" w:rsidR="00E9192A" w:rsidRDefault="00E9192A" w:rsidP="003869AE">
      <w:pPr>
        <w:pStyle w:val="afffff7"/>
        <w:ind w:firstLine="420"/>
      </w:pPr>
      <w:r w:rsidRPr="00E9192A">
        <w:rPr>
          <w:rFonts w:hint="eastAsia"/>
        </w:rPr>
        <w:t xml:space="preserve">GB/T 39466.3 </w:t>
      </w:r>
      <w:r>
        <w:rPr>
          <w:rFonts w:hint="eastAsia"/>
        </w:rPr>
        <w:t xml:space="preserve"> </w:t>
      </w:r>
      <w:r w:rsidRPr="00E9192A">
        <w:rPr>
          <w:rFonts w:hint="eastAsia"/>
        </w:rPr>
        <w:t>ERP、MES与控制系统之间软件互联互通接口 第3部分：测试要求</w:t>
      </w:r>
    </w:p>
    <w:p w14:paraId="158FC362" w14:textId="397E003F" w:rsidR="00E9192A" w:rsidRDefault="00E9192A" w:rsidP="003869AE">
      <w:pPr>
        <w:pStyle w:val="afffff7"/>
        <w:ind w:firstLine="420"/>
      </w:pPr>
      <w:r w:rsidRPr="00E9192A">
        <w:rPr>
          <w:rFonts w:hint="eastAsia"/>
        </w:rPr>
        <w:t xml:space="preserve">GB/T 39561.5 </w:t>
      </w:r>
      <w:r>
        <w:rPr>
          <w:rFonts w:hint="eastAsia"/>
        </w:rPr>
        <w:t xml:space="preserve"> </w:t>
      </w:r>
      <w:r w:rsidRPr="00E9192A">
        <w:rPr>
          <w:rFonts w:hint="eastAsia"/>
        </w:rPr>
        <w:t>数控装备互联互通及互操作 第5部分：工业机器人对象字典</w:t>
      </w:r>
    </w:p>
    <w:p w14:paraId="18524887" w14:textId="31DC494E" w:rsidR="00E9192A" w:rsidRDefault="00E9192A" w:rsidP="003869AE">
      <w:pPr>
        <w:pStyle w:val="afffff7"/>
        <w:ind w:firstLine="420"/>
      </w:pPr>
      <w:r w:rsidRPr="00E9192A">
        <w:rPr>
          <w:rFonts w:hint="eastAsia"/>
        </w:rPr>
        <w:t xml:space="preserve">GB/T 41256 </w:t>
      </w:r>
      <w:r>
        <w:rPr>
          <w:rFonts w:hint="eastAsia"/>
        </w:rPr>
        <w:t xml:space="preserve"> </w:t>
      </w:r>
      <w:r w:rsidRPr="00E9192A">
        <w:rPr>
          <w:rFonts w:hint="eastAsia"/>
        </w:rPr>
        <w:t>机器人制造数字化车间装备互联互通和互操作规范</w:t>
      </w:r>
    </w:p>
    <w:p w14:paraId="22D1A87E" w14:textId="365C27C6" w:rsidR="003F5FF8" w:rsidRDefault="00000000">
      <w:pPr>
        <w:pStyle w:val="affc"/>
        <w:spacing w:before="240" w:after="240"/>
      </w:pPr>
      <w:bookmarkStart w:id="62" w:name="_Toc213082480"/>
      <w:bookmarkStart w:id="63" w:name="_Toc227317751"/>
      <w:bookmarkEnd w:id="54"/>
      <w:r>
        <w:rPr>
          <w:rFonts w:hint="eastAsia"/>
          <w:szCs w:val="21"/>
        </w:rPr>
        <w:t>术语和定义</w:t>
      </w:r>
      <w:bookmarkEnd w:id="52"/>
      <w:bookmarkEnd w:id="53"/>
      <w:bookmarkEnd w:id="55"/>
      <w:bookmarkEnd w:id="56"/>
      <w:bookmarkEnd w:id="57"/>
      <w:bookmarkEnd w:id="58"/>
      <w:bookmarkEnd w:id="59"/>
      <w:bookmarkEnd w:id="60"/>
      <w:bookmarkEnd w:id="61"/>
      <w:bookmarkEnd w:id="62"/>
      <w:bookmarkEnd w:id="63"/>
    </w:p>
    <w:p w14:paraId="60399DFF" w14:textId="77777777" w:rsidR="003F5FF8" w:rsidRPr="0061221E" w:rsidRDefault="00000000">
      <w:pPr>
        <w:pStyle w:val="afffff7"/>
        <w:ind w:firstLine="420"/>
      </w:pPr>
      <w:r w:rsidRPr="0061221E">
        <w:rPr>
          <w:rFonts w:hint="eastAsia"/>
        </w:rPr>
        <w:t>下列术语和定义适用于本文件。</w:t>
      </w:r>
    </w:p>
    <w:p w14:paraId="21C1DE19" w14:textId="35031DBE" w:rsidR="00946826" w:rsidRPr="0082722B" w:rsidRDefault="0061221E" w:rsidP="0082722B">
      <w:pPr>
        <w:pStyle w:val="afffffffffff6"/>
        <w:ind w:left="420" w:hangingChars="200" w:hanging="420"/>
        <w:rPr>
          <w:rFonts w:ascii="黑体" w:eastAsia="黑体" w:hAnsi="黑体" w:hint="eastAsia"/>
        </w:rPr>
      </w:pPr>
      <w:r w:rsidRPr="0061221E">
        <w:rPr>
          <w:rFonts w:ascii="黑体" w:eastAsia="黑体" w:hAnsi="黑体"/>
        </w:rPr>
        <w:br/>
      </w:r>
      <w:r w:rsidR="00B77204" w:rsidRPr="00B77204">
        <w:rPr>
          <w:rFonts w:ascii="黑体" w:eastAsia="黑体" w:hAnsi="黑体"/>
        </w:rPr>
        <w:t>工业机器人 industrial robot</w:t>
      </w:r>
    </w:p>
    <w:p w14:paraId="2B58521B" w14:textId="2BA7C5A8" w:rsidR="003F5FF8" w:rsidRDefault="00B77204" w:rsidP="00B77204">
      <w:pPr>
        <w:pStyle w:val="afffff7"/>
        <w:ind w:firstLine="420"/>
      </w:pPr>
      <w:bookmarkStart w:id="64" w:name="_Toc30049"/>
      <w:bookmarkStart w:id="65" w:name="_Toc18256"/>
      <w:bookmarkStart w:id="66" w:name="_Toc13894"/>
      <w:bookmarkEnd w:id="64"/>
      <w:bookmarkEnd w:id="65"/>
      <w:bookmarkEnd w:id="66"/>
      <w:r w:rsidRPr="00B77204">
        <w:rPr>
          <w:rFonts w:hint="eastAsia"/>
        </w:rPr>
        <w:t>自动执行制造任务的多关节机械手或多自由度机器装置，可通过编程完成焊接、搬运、装配、喷涂等制造工序，具备自主运动与任务执行能力</w:t>
      </w:r>
      <w:r>
        <w:rPr>
          <w:rFonts w:hint="eastAsia"/>
        </w:rPr>
        <w:t>。</w:t>
      </w:r>
    </w:p>
    <w:p w14:paraId="36390F4B" w14:textId="6121B75F" w:rsidR="00B77204" w:rsidRDefault="00B77204" w:rsidP="00B77204">
      <w:pPr>
        <w:pStyle w:val="afffffffffff6"/>
        <w:ind w:left="420" w:hangingChars="200" w:hanging="420"/>
        <w:rPr>
          <w:rFonts w:ascii="黑体" w:eastAsia="黑体" w:hAnsi="黑体" w:hint="eastAsia"/>
        </w:rPr>
      </w:pPr>
      <w:r w:rsidRPr="00B77204">
        <w:rPr>
          <w:rFonts w:ascii="黑体" w:eastAsia="黑体" w:hAnsi="黑体"/>
        </w:rPr>
        <w:br/>
      </w:r>
      <w:r w:rsidR="00EB6773" w:rsidRPr="00EB6773">
        <w:rPr>
          <w:rFonts w:ascii="黑体" w:eastAsia="黑体" w:hAnsi="黑体"/>
        </w:rPr>
        <w:t>制造执行系统 manufacturing execution system（MES）</w:t>
      </w:r>
    </w:p>
    <w:p w14:paraId="54004C64" w14:textId="7B527687" w:rsidR="00EB6773" w:rsidRDefault="00EB6773" w:rsidP="00EB6773">
      <w:pPr>
        <w:pStyle w:val="afffff7"/>
        <w:ind w:firstLine="420"/>
      </w:pPr>
      <w:r w:rsidRPr="00EB6773">
        <w:rPr>
          <w:rFonts w:hint="eastAsia"/>
        </w:rPr>
        <w:t>位于上层计划管理系统与底层工业控制设备之间，面向车间生产执行环节的管理信息系统，主要实现生产调度、数据采集、质量管控、设备运维、资源配置等生产过程数字化管理功能，是衔接企业计划层与现场控制层的核心枢纽。</w:t>
      </w:r>
    </w:p>
    <w:p w14:paraId="261069D4" w14:textId="2FAC4D66" w:rsidR="00EB6773" w:rsidRDefault="00EB6773" w:rsidP="00EB6773">
      <w:pPr>
        <w:pStyle w:val="afffffffffff6"/>
        <w:ind w:left="420" w:hangingChars="200" w:hanging="420"/>
        <w:rPr>
          <w:rFonts w:ascii="黑体" w:eastAsia="黑体" w:hAnsi="黑体" w:hint="eastAsia"/>
        </w:rPr>
      </w:pPr>
      <w:r w:rsidRPr="00EB6773">
        <w:rPr>
          <w:rFonts w:ascii="黑体" w:eastAsia="黑体" w:hAnsi="黑体"/>
        </w:rPr>
        <w:br/>
        <w:t>数据交互 data interaction</w:t>
      </w:r>
    </w:p>
    <w:p w14:paraId="4876FDA6" w14:textId="4786A071" w:rsidR="00EB6773" w:rsidRDefault="00EB6773" w:rsidP="00EB6773">
      <w:pPr>
        <w:pStyle w:val="afffff7"/>
        <w:ind w:firstLine="420"/>
      </w:pPr>
      <w:r w:rsidRPr="00EB6773">
        <w:rPr>
          <w:rFonts w:hint="eastAsia"/>
        </w:rPr>
        <w:t>工业机器人与制造执行系统之间，通过通信接口实现数据发送、接收、解析、校验与反馈的全过程，包含设备数据上报、系统指令下发、状态信息同步等行为。</w:t>
      </w:r>
    </w:p>
    <w:p w14:paraId="0998CB01" w14:textId="2A0C9D05" w:rsidR="00EB6773" w:rsidRDefault="00EB6773" w:rsidP="00EB6773">
      <w:pPr>
        <w:pStyle w:val="afffffffffff6"/>
        <w:ind w:left="420" w:hangingChars="200" w:hanging="420"/>
        <w:rPr>
          <w:rFonts w:ascii="黑体" w:eastAsia="黑体" w:hAnsi="黑体" w:hint="eastAsia"/>
        </w:rPr>
      </w:pPr>
      <w:r w:rsidRPr="00EB6773">
        <w:rPr>
          <w:rFonts w:ascii="黑体" w:eastAsia="黑体" w:hAnsi="黑体"/>
        </w:rPr>
        <w:lastRenderedPageBreak/>
        <w:br/>
        <w:t>信息模型 information model</w:t>
      </w:r>
    </w:p>
    <w:p w14:paraId="094C0B63" w14:textId="08DC5259" w:rsidR="00EB6773" w:rsidRDefault="00EB6773" w:rsidP="00EB6773">
      <w:pPr>
        <w:pStyle w:val="afffff7"/>
        <w:ind w:firstLine="420"/>
      </w:pPr>
      <w:r w:rsidRPr="00EB6773">
        <w:rPr>
          <w:rFonts w:hint="eastAsia"/>
        </w:rPr>
        <w:t>对工业机器人、制造执行系统及交互数据的属性、关系、服务进行标准化抽象描述，保障不同设备与系统间数据理解的一致性。</w:t>
      </w:r>
    </w:p>
    <w:p w14:paraId="6637EE95" w14:textId="16C20039" w:rsidR="00EB6773" w:rsidRDefault="00EB6773" w:rsidP="00EB6773">
      <w:pPr>
        <w:pStyle w:val="afffffffffff6"/>
        <w:ind w:left="420" w:hangingChars="200" w:hanging="420"/>
        <w:rPr>
          <w:rFonts w:ascii="黑体" w:eastAsia="黑体" w:hAnsi="黑体" w:hint="eastAsia"/>
        </w:rPr>
      </w:pPr>
      <w:r w:rsidRPr="00EB6773">
        <w:rPr>
          <w:rFonts w:ascii="黑体" w:eastAsia="黑体" w:hAnsi="黑体"/>
        </w:rPr>
        <w:br/>
      </w:r>
      <w:r w:rsidR="006136E1" w:rsidRPr="006136E1">
        <w:rPr>
          <w:rFonts w:ascii="黑体" w:eastAsia="黑体" w:hAnsi="黑体"/>
        </w:rPr>
        <w:t>通信接口 communication interface</w:t>
      </w:r>
    </w:p>
    <w:p w14:paraId="79CCD328" w14:textId="38E8F063" w:rsidR="006136E1" w:rsidRDefault="006136E1" w:rsidP="006136E1">
      <w:pPr>
        <w:pStyle w:val="afffff7"/>
        <w:ind w:firstLine="420"/>
      </w:pPr>
      <w:r w:rsidRPr="006136E1">
        <w:rPr>
          <w:rFonts w:hint="eastAsia"/>
        </w:rPr>
        <w:t>实现工业机器人与制造执行系统物理连接与数据传输的软硬件载体，包含协议适配、数据封装、传输控制等功能单元</w:t>
      </w:r>
      <w:r>
        <w:rPr>
          <w:rFonts w:hint="eastAsia"/>
        </w:rPr>
        <w:t>。</w:t>
      </w:r>
    </w:p>
    <w:p w14:paraId="4546562B" w14:textId="02CBB3CF" w:rsidR="006136E1" w:rsidRDefault="006136E1" w:rsidP="006136E1">
      <w:pPr>
        <w:pStyle w:val="afffffffffff6"/>
        <w:ind w:left="420" w:hangingChars="200" w:hanging="420"/>
        <w:rPr>
          <w:rFonts w:ascii="黑体" w:eastAsia="黑体" w:hAnsi="黑体" w:hint="eastAsia"/>
        </w:rPr>
      </w:pPr>
      <w:r w:rsidRPr="006136E1">
        <w:rPr>
          <w:rFonts w:ascii="黑体" w:eastAsia="黑体" w:hAnsi="黑体"/>
        </w:rPr>
        <w:br/>
        <w:t>时间戳 timestamp</w:t>
      </w:r>
    </w:p>
    <w:p w14:paraId="27146F11" w14:textId="7C6832FF" w:rsidR="006136E1" w:rsidRDefault="006136E1" w:rsidP="006136E1">
      <w:pPr>
        <w:pStyle w:val="afffff7"/>
        <w:ind w:firstLine="420"/>
      </w:pPr>
      <w:r w:rsidRPr="006136E1">
        <w:rPr>
          <w:rFonts w:hint="eastAsia"/>
        </w:rPr>
        <w:t>用于标识数据产生、采集、传输及处理时刻的时间标识信息，保障数据时序性与可追溯性。</w:t>
      </w:r>
    </w:p>
    <w:p w14:paraId="318F6F9D" w14:textId="031AFF64" w:rsidR="00BF0883" w:rsidRDefault="00BF0883" w:rsidP="00BF0883">
      <w:pPr>
        <w:pStyle w:val="afffffffffff6"/>
        <w:ind w:left="420" w:hangingChars="200" w:hanging="420"/>
        <w:rPr>
          <w:rFonts w:ascii="黑体" w:eastAsia="黑体" w:hAnsi="黑体" w:hint="eastAsia"/>
        </w:rPr>
      </w:pPr>
      <w:r w:rsidRPr="00BF0883">
        <w:rPr>
          <w:rFonts w:ascii="黑体" w:eastAsia="黑体" w:hAnsi="黑体"/>
        </w:rPr>
        <w:br/>
        <w:t>数据校验 data verification</w:t>
      </w:r>
    </w:p>
    <w:p w14:paraId="0CBE6615" w14:textId="152729E4" w:rsidR="00BF0883" w:rsidRDefault="00BF0883" w:rsidP="00BF0883">
      <w:pPr>
        <w:pStyle w:val="afffff7"/>
        <w:ind w:firstLine="420"/>
      </w:pPr>
      <w:r w:rsidRPr="00BF0883">
        <w:rPr>
          <w:rFonts w:hint="eastAsia"/>
        </w:rPr>
        <w:t>对工业机器人与制造执行系统之间交互的数据进行完整性、合法性、准确性核查的过程，通过规则匹配、格式校验、值域判断等方式剔除异常数据</w:t>
      </w:r>
      <w:r>
        <w:rPr>
          <w:rFonts w:hint="eastAsia"/>
        </w:rPr>
        <w:t>。</w:t>
      </w:r>
    </w:p>
    <w:p w14:paraId="0FEB8CE9" w14:textId="53FFB8A6" w:rsidR="00BF0883" w:rsidRDefault="00BF0883" w:rsidP="00BF0883">
      <w:pPr>
        <w:pStyle w:val="afffffffffff6"/>
        <w:ind w:left="420" w:hangingChars="200" w:hanging="420"/>
        <w:rPr>
          <w:rFonts w:ascii="黑体" w:eastAsia="黑体" w:hAnsi="黑体" w:hint="eastAsia"/>
        </w:rPr>
      </w:pPr>
      <w:r w:rsidRPr="00BF0883">
        <w:rPr>
          <w:rFonts w:ascii="黑体" w:eastAsia="黑体" w:hAnsi="黑体"/>
        </w:rPr>
        <w:br/>
        <w:t>数据缓存 data caching</w:t>
      </w:r>
    </w:p>
    <w:p w14:paraId="0AC9C3C7" w14:textId="6A5DB3CB" w:rsidR="00BF0883" w:rsidRDefault="00BF0883" w:rsidP="00BF0883">
      <w:pPr>
        <w:pStyle w:val="afffff7"/>
        <w:ind w:firstLine="420"/>
      </w:pPr>
      <w:r w:rsidRPr="00BF0883">
        <w:rPr>
          <w:rFonts w:hint="eastAsia"/>
        </w:rPr>
        <w:t>在数据交互终端或中间节点临时存储交互数据的技术手段，用于应对通信中断场景，保障数据不丢失。</w:t>
      </w:r>
    </w:p>
    <w:p w14:paraId="7FBEF719" w14:textId="00D30284" w:rsidR="00BF0883" w:rsidRDefault="00BF0883" w:rsidP="00BF0883">
      <w:pPr>
        <w:pStyle w:val="afffffffffff6"/>
        <w:ind w:left="420" w:hangingChars="200" w:hanging="420"/>
        <w:rPr>
          <w:rFonts w:ascii="黑体" w:eastAsia="黑体" w:hAnsi="黑体" w:hint="eastAsia"/>
        </w:rPr>
      </w:pPr>
      <w:r w:rsidRPr="00BF0883">
        <w:rPr>
          <w:rFonts w:ascii="黑体" w:eastAsia="黑体" w:hAnsi="黑体"/>
        </w:rPr>
        <w:br/>
      </w:r>
      <w:r w:rsidR="003C026E" w:rsidRPr="003C026E">
        <w:rPr>
          <w:rFonts w:ascii="黑体" w:eastAsia="黑体" w:hAnsi="黑体"/>
        </w:rPr>
        <w:t>接口适配 interface adaptation</w:t>
      </w:r>
    </w:p>
    <w:p w14:paraId="07558AC5" w14:textId="34EA0626" w:rsidR="003C026E" w:rsidRDefault="003C026E" w:rsidP="003C026E">
      <w:pPr>
        <w:pStyle w:val="afffff7"/>
        <w:ind w:firstLine="420"/>
      </w:pPr>
      <w:r w:rsidRPr="003C026E">
        <w:rPr>
          <w:rFonts w:hint="eastAsia"/>
        </w:rPr>
        <w:t>针对不同品牌、不同型号工业机器人与制造执行系统的软硬件差异，通过协议转换、格式封装实现互联互通的调整过程。</w:t>
      </w:r>
    </w:p>
    <w:p w14:paraId="3D99C31F" w14:textId="2EF0F120" w:rsidR="003C026E" w:rsidRDefault="003C026E" w:rsidP="003C026E">
      <w:pPr>
        <w:pStyle w:val="afffffffffff6"/>
        <w:ind w:left="420" w:hangingChars="200" w:hanging="420"/>
        <w:rPr>
          <w:rFonts w:ascii="黑体" w:eastAsia="黑体" w:hAnsi="黑体" w:hint="eastAsia"/>
        </w:rPr>
      </w:pPr>
      <w:r w:rsidRPr="003C026E">
        <w:rPr>
          <w:rFonts w:ascii="黑体" w:eastAsia="黑体" w:hAnsi="黑体"/>
        </w:rPr>
        <w:br/>
        <w:t>能耗数据 energy consumption data</w:t>
      </w:r>
    </w:p>
    <w:p w14:paraId="3AE98A96" w14:textId="3034975E" w:rsidR="003C026E" w:rsidRPr="003C026E" w:rsidRDefault="003C026E" w:rsidP="003C026E">
      <w:pPr>
        <w:pStyle w:val="afffff7"/>
        <w:ind w:firstLine="420"/>
      </w:pPr>
      <w:r w:rsidRPr="003C026E">
        <w:rPr>
          <w:rFonts w:hint="eastAsia"/>
        </w:rPr>
        <w:t>工业机器人在作业过程中产生的电能消耗、功率波动等相关数据，用于生产能耗统计与节能管控。</w:t>
      </w:r>
    </w:p>
    <w:p w14:paraId="7C34EFED" w14:textId="4F29C23E" w:rsidR="006136E1" w:rsidRDefault="006136E1" w:rsidP="006136E1">
      <w:pPr>
        <w:pStyle w:val="affc"/>
        <w:spacing w:before="240" w:after="240"/>
      </w:pPr>
      <w:bookmarkStart w:id="67" w:name="_Toc227317752"/>
      <w:r w:rsidRPr="006136E1">
        <w:rPr>
          <w:rFonts w:hint="eastAsia"/>
        </w:rPr>
        <w:t>总则</w:t>
      </w:r>
      <w:bookmarkEnd w:id="67"/>
    </w:p>
    <w:p w14:paraId="74C92FBB" w14:textId="24184F8B" w:rsidR="006136E1" w:rsidRDefault="006136E1" w:rsidP="006136E1">
      <w:pPr>
        <w:pStyle w:val="affd"/>
        <w:spacing w:before="120" w:after="120"/>
      </w:pPr>
      <w:bookmarkStart w:id="68" w:name="_Toc227317753"/>
      <w:r w:rsidRPr="006136E1">
        <w:rPr>
          <w:rFonts w:hint="eastAsia"/>
        </w:rPr>
        <w:t>交互目标</w:t>
      </w:r>
      <w:bookmarkEnd w:id="68"/>
    </w:p>
    <w:p w14:paraId="2AC1F4E8" w14:textId="15B645B2" w:rsidR="006136E1" w:rsidRDefault="006136E1" w:rsidP="006136E1">
      <w:pPr>
        <w:pStyle w:val="afffff7"/>
        <w:ind w:firstLine="420"/>
      </w:pPr>
      <w:r w:rsidRPr="006136E1">
        <w:rPr>
          <w:rFonts w:hint="eastAsia"/>
        </w:rPr>
        <w:t>为实现工业机器人制造过程的数字化、透明化与智能化管控，工业机器人与制造执行系统的数据交互应达成以下核心目标：</w:t>
      </w:r>
    </w:p>
    <w:p w14:paraId="6873C656" w14:textId="3015F452" w:rsidR="006136E1" w:rsidRDefault="006136E1" w:rsidP="006136E1">
      <w:pPr>
        <w:pStyle w:val="af5"/>
      </w:pPr>
      <w:r w:rsidRPr="006136E1">
        <w:rPr>
          <w:rFonts w:hint="eastAsia"/>
        </w:rPr>
        <w:t>实现工业机器人全生命周期基础数据、运行数据与生产数据的贯通共享</w:t>
      </w:r>
      <w:r>
        <w:rPr>
          <w:rFonts w:hint="eastAsia"/>
        </w:rPr>
        <w:t>；</w:t>
      </w:r>
    </w:p>
    <w:p w14:paraId="2F9A2B84" w14:textId="32308335" w:rsidR="006136E1" w:rsidRDefault="006136E1" w:rsidP="006136E1">
      <w:pPr>
        <w:pStyle w:val="af5"/>
      </w:pPr>
      <w:r w:rsidRPr="006136E1">
        <w:rPr>
          <w:rFonts w:hint="eastAsia"/>
        </w:rPr>
        <w:t>保障制造执行系统下发的生产指令精准传递至工业机器人，提升任务执行一致性</w:t>
      </w:r>
      <w:r>
        <w:rPr>
          <w:rFonts w:hint="eastAsia"/>
        </w:rPr>
        <w:t>；</w:t>
      </w:r>
    </w:p>
    <w:p w14:paraId="7A8BA70C" w14:textId="64FBA770" w:rsidR="006136E1" w:rsidRDefault="006136E1" w:rsidP="006136E1">
      <w:pPr>
        <w:pStyle w:val="af5"/>
      </w:pPr>
      <w:r w:rsidRPr="006136E1">
        <w:rPr>
          <w:rFonts w:hint="eastAsia"/>
        </w:rPr>
        <w:t>实时采集工业机器人运行状态与生产过程数据，支撑车间生产过程动态监控与调度；</w:t>
      </w:r>
    </w:p>
    <w:p w14:paraId="08A3DC47" w14:textId="494BCB5F" w:rsidR="006136E1" w:rsidRDefault="006136E1" w:rsidP="006136E1">
      <w:pPr>
        <w:pStyle w:val="af5"/>
      </w:pPr>
      <w:r w:rsidRPr="006136E1">
        <w:rPr>
          <w:rFonts w:hint="eastAsia"/>
        </w:rPr>
        <w:t>为生产质量追溯、设备故障诊断、产能分析提供完整、可靠的数据支撑；</w:t>
      </w:r>
    </w:p>
    <w:p w14:paraId="6E65FD13" w14:textId="2C6FA481" w:rsidR="006136E1" w:rsidRDefault="006136E1" w:rsidP="006136E1">
      <w:pPr>
        <w:pStyle w:val="af5"/>
      </w:pPr>
      <w:r w:rsidRPr="006136E1">
        <w:rPr>
          <w:rFonts w:hint="eastAsia"/>
        </w:rPr>
        <w:t>保障数据交互的稳定性与实时性，满足工业机器人连续化、自动化制造作业需求。</w:t>
      </w:r>
    </w:p>
    <w:p w14:paraId="6634DE69" w14:textId="344EE34E" w:rsidR="006136E1" w:rsidRDefault="006136E1" w:rsidP="006136E1">
      <w:pPr>
        <w:pStyle w:val="affd"/>
        <w:spacing w:before="120" w:after="120"/>
      </w:pPr>
      <w:bookmarkStart w:id="69" w:name="_Toc227317754"/>
      <w:r w:rsidRPr="006136E1">
        <w:rPr>
          <w:rFonts w:hint="eastAsia"/>
        </w:rPr>
        <w:t>交互原则</w:t>
      </w:r>
      <w:bookmarkEnd w:id="69"/>
    </w:p>
    <w:p w14:paraId="40DEF11A" w14:textId="23B20B3F" w:rsidR="006136E1" w:rsidRDefault="00046541" w:rsidP="006136E1">
      <w:pPr>
        <w:pStyle w:val="afffff7"/>
        <w:ind w:firstLine="420"/>
      </w:pPr>
      <w:r w:rsidRPr="00046541">
        <w:rPr>
          <w:rFonts w:hint="eastAsia"/>
        </w:rPr>
        <w:t>工业机器人与制造执行系统开展数据交互时，应遵循以下基本原则，确保交互行为规范、可靠、兼容：</w:t>
      </w:r>
    </w:p>
    <w:p w14:paraId="6E4CC012" w14:textId="1D61C18C" w:rsidR="00046541" w:rsidRDefault="00046541">
      <w:pPr>
        <w:pStyle w:val="af5"/>
        <w:numPr>
          <w:ilvl w:val="0"/>
          <w:numId w:val="32"/>
        </w:numPr>
      </w:pPr>
      <w:r w:rsidRPr="00046541">
        <w:rPr>
          <w:rFonts w:hint="eastAsia"/>
        </w:rPr>
        <w:t>规范性原则：数据格式、编码规则、通信流程均应符合本文件及相关国家标准要求，统一交互标准；</w:t>
      </w:r>
    </w:p>
    <w:p w14:paraId="31B25C10" w14:textId="4F83F373" w:rsidR="00046541" w:rsidRDefault="00046541">
      <w:pPr>
        <w:pStyle w:val="af5"/>
        <w:numPr>
          <w:ilvl w:val="0"/>
          <w:numId w:val="32"/>
        </w:numPr>
      </w:pPr>
      <w:r w:rsidRPr="00046541">
        <w:rPr>
          <w:rFonts w:hint="eastAsia"/>
        </w:rPr>
        <w:t>实时性原则：针对运行数据、报警数据等实时性要求较高的信息，应保障传输时延满足现场生产管控需求；</w:t>
      </w:r>
    </w:p>
    <w:p w14:paraId="12284B76" w14:textId="4E442C93" w:rsidR="00046541" w:rsidRDefault="00046541">
      <w:pPr>
        <w:pStyle w:val="af5"/>
        <w:numPr>
          <w:ilvl w:val="0"/>
          <w:numId w:val="32"/>
        </w:numPr>
      </w:pPr>
      <w:r w:rsidRPr="00046541">
        <w:rPr>
          <w:rFonts w:hint="eastAsia"/>
        </w:rPr>
        <w:t>安全性原则：数据接入、传输、存储全流程应采取安全防护措施，防范数据泄露、篡改与非法接入；</w:t>
      </w:r>
    </w:p>
    <w:p w14:paraId="3FF98765" w14:textId="6F9D1790" w:rsidR="00046541" w:rsidRDefault="00046541">
      <w:pPr>
        <w:pStyle w:val="af5"/>
        <w:numPr>
          <w:ilvl w:val="0"/>
          <w:numId w:val="32"/>
        </w:numPr>
      </w:pPr>
      <w:r w:rsidRPr="00046541">
        <w:rPr>
          <w:rFonts w:hint="eastAsia"/>
        </w:rPr>
        <w:t>兼容性原则：支持多型号、多品牌工业机器人与制造执行系统的适配对接，具备跨平台交互能力；</w:t>
      </w:r>
    </w:p>
    <w:p w14:paraId="596E4127" w14:textId="2EE947DA" w:rsidR="00046541" w:rsidRDefault="00046541">
      <w:pPr>
        <w:pStyle w:val="af5"/>
        <w:numPr>
          <w:ilvl w:val="0"/>
          <w:numId w:val="32"/>
        </w:numPr>
      </w:pPr>
      <w:r w:rsidRPr="00046541">
        <w:rPr>
          <w:rFonts w:hint="eastAsia"/>
        </w:rPr>
        <w:lastRenderedPageBreak/>
        <w:t>可扩展性原则：数据模型与通信接口应预留扩展空间，适配新增机器人类型、生产工艺与数据类型需求。</w:t>
      </w:r>
    </w:p>
    <w:p w14:paraId="4259ACEB" w14:textId="55779D03" w:rsidR="00046541" w:rsidRDefault="00046541" w:rsidP="00046541">
      <w:pPr>
        <w:pStyle w:val="affd"/>
        <w:spacing w:before="120" w:after="120"/>
      </w:pPr>
      <w:bookmarkStart w:id="70" w:name="_Toc227317755"/>
      <w:r w:rsidRPr="00046541">
        <w:rPr>
          <w:rFonts w:hint="eastAsia"/>
        </w:rPr>
        <w:t>体系架构概述</w:t>
      </w:r>
      <w:bookmarkEnd w:id="70"/>
    </w:p>
    <w:p w14:paraId="788D15AF" w14:textId="2BDE97D9" w:rsidR="00046541" w:rsidRDefault="00046541" w:rsidP="00046541">
      <w:pPr>
        <w:pStyle w:val="afffff7"/>
        <w:ind w:firstLine="420"/>
      </w:pPr>
      <w:r w:rsidRPr="00046541">
        <w:rPr>
          <w:rFonts w:hint="eastAsia"/>
        </w:rPr>
        <w:t>工业机器人与制造执行系统数据交互体系采用三层分层架构设计，各层级协同完成数据交互全流程，具体架构逻辑如下</w:t>
      </w:r>
      <w:r>
        <w:rPr>
          <w:rFonts w:hint="eastAsia"/>
        </w:rPr>
        <w:t>：</w:t>
      </w:r>
    </w:p>
    <w:p w14:paraId="7FFA95F7" w14:textId="77777777" w:rsidR="00046541" w:rsidRDefault="00046541">
      <w:pPr>
        <w:pStyle w:val="af5"/>
        <w:numPr>
          <w:ilvl w:val="0"/>
          <w:numId w:val="33"/>
        </w:numPr>
      </w:pPr>
      <w:r>
        <w:rPr>
          <w:rFonts w:hint="eastAsia"/>
        </w:rPr>
        <w:t>现场设备层：以工业机器人本体、控制单元为核心，负责数据采集、指令执行与原始数据生成；</w:t>
      </w:r>
    </w:p>
    <w:p w14:paraId="4B582F6C" w14:textId="77777777" w:rsidR="00046541" w:rsidRDefault="00046541">
      <w:pPr>
        <w:pStyle w:val="af5"/>
        <w:numPr>
          <w:ilvl w:val="0"/>
          <w:numId w:val="33"/>
        </w:numPr>
      </w:pPr>
      <w:r>
        <w:rPr>
          <w:rFonts w:hint="eastAsia"/>
        </w:rPr>
        <w:t>数据交互层：包含通信接口、协议转换、数据解析等单元，实现设备层与应用层的数据传输与适配；</w:t>
      </w:r>
    </w:p>
    <w:p w14:paraId="25CCD90E" w14:textId="11202478" w:rsidR="00046541" w:rsidRDefault="00046541">
      <w:pPr>
        <w:pStyle w:val="af5"/>
        <w:numPr>
          <w:ilvl w:val="0"/>
          <w:numId w:val="33"/>
        </w:numPr>
      </w:pPr>
      <w:r>
        <w:rPr>
          <w:rFonts w:hint="eastAsia"/>
        </w:rPr>
        <w:t>业务应用层：以制造执行系统为核心，负责数据处理、业务逻辑运算、生产调度与指令生成。</w:t>
      </w:r>
    </w:p>
    <w:p w14:paraId="09B432F2" w14:textId="14DF09E3" w:rsidR="00BF0883" w:rsidRDefault="00BF0883" w:rsidP="00BF0883">
      <w:pPr>
        <w:pStyle w:val="affd"/>
        <w:spacing w:before="120" w:after="120"/>
      </w:pPr>
      <w:bookmarkStart w:id="71" w:name="_Toc227317756"/>
      <w:r w:rsidRPr="00BF0883">
        <w:rPr>
          <w:rFonts w:hint="eastAsia"/>
        </w:rPr>
        <w:t>交互范围界定</w:t>
      </w:r>
      <w:bookmarkEnd w:id="71"/>
    </w:p>
    <w:p w14:paraId="2FD4072E" w14:textId="49F794C2" w:rsidR="00BF0883" w:rsidRDefault="00BF0883" w:rsidP="00BF0883">
      <w:pPr>
        <w:pStyle w:val="afffff7"/>
        <w:ind w:firstLine="420"/>
      </w:pPr>
      <w:r w:rsidRPr="00BF0883">
        <w:rPr>
          <w:rFonts w:hint="eastAsia"/>
        </w:rPr>
        <w:t>为明确数据交互的边界与适用对象，应对工业机器人与制造执行系统的数据交互范围进行规范化界定，具体界定规则如下：</w:t>
      </w:r>
    </w:p>
    <w:p w14:paraId="76C8E8EB" w14:textId="77777777" w:rsidR="00BF0883" w:rsidRDefault="00BF0883">
      <w:pPr>
        <w:pStyle w:val="af5"/>
        <w:numPr>
          <w:ilvl w:val="0"/>
          <w:numId w:val="36"/>
        </w:numPr>
      </w:pPr>
      <w:r>
        <w:rPr>
          <w:rFonts w:hint="eastAsia"/>
        </w:rPr>
        <w:t>设备边界：仅覆盖车间内投入生产作业的通用工业机器人本体及控制单元，不含机器人配套夹具、传感设备等附属装置的独立数据；</w:t>
      </w:r>
    </w:p>
    <w:p w14:paraId="149C7157" w14:textId="77777777" w:rsidR="00BF0883" w:rsidRDefault="00BF0883">
      <w:pPr>
        <w:pStyle w:val="af5"/>
        <w:numPr>
          <w:ilvl w:val="0"/>
          <w:numId w:val="36"/>
        </w:numPr>
      </w:pPr>
      <w:r>
        <w:rPr>
          <w:rFonts w:hint="eastAsia"/>
        </w:rPr>
        <w:t>系统边界：仅限定制造执行系统的车间生产执行模块，不含企业上层计划系统、底层独立控制单元的跨层级非关联数据；</w:t>
      </w:r>
    </w:p>
    <w:p w14:paraId="50B4D4B8" w14:textId="77777777" w:rsidR="00BF0883" w:rsidRDefault="00BF0883">
      <w:pPr>
        <w:pStyle w:val="af5"/>
        <w:numPr>
          <w:ilvl w:val="0"/>
          <w:numId w:val="36"/>
        </w:numPr>
      </w:pPr>
      <w:r>
        <w:rPr>
          <w:rFonts w:hint="eastAsia"/>
        </w:rPr>
        <w:t>数据边界：仅包含与生产作业、设备运行直接相关的数据，不含设备研发设计、企业内部行政办公等无关数据；</w:t>
      </w:r>
    </w:p>
    <w:p w14:paraId="7AC09C8F" w14:textId="445186F0" w:rsidR="00BF0883" w:rsidRPr="00BF0883" w:rsidRDefault="00BF0883">
      <w:pPr>
        <w:pStyle w:val="af5"/>
        <w:numPr>
          <w:ilvl w:val="0"/>
          <w:numId w:val="36"/>
        </w:numPr>
      </w:pPr>
      <w:r>
        <w:rPr>
          <w:rFonts w:hint="eastAsia"/>
        </w:rPr>
        <w:t>场景边界：适用于正常生产工况下的数据交互，不含设备大修、离线调试、实验室测试等非生产场景的数据交互行为。</w:t>
      </w:r>
    </w:p>
    <w:p w14:paraId="5195D95C" w14:textId="23B130DC" w:rsidR="006D76D9" w:rsidRDefault="006D76D9" w:rsidP="006D76D9">
      <w:pPr>
        <w:pStyle w:val="affc"/>
        <w:spacing w:before="240" w:after="240"/>
      </w:pPr>
      <w:bookmarkStart w:id="72" w:name="_Toc227317757"/>
      <w:r w:rsidRPr="006D76D9">
        <w:rPr>
          <w:rFonts w:hint="eastAsia"/>
        </w:rPr>
        <w:t>数据交互模型</w:t>
      </w:r>
      <w:bookmarkEnd w:id="72"/>
    </w:p>
    <w:p w14:paraId="6AAF1230" w14:textId="03ED38F8" w:rsidR="006D76D9" w:rsidRDefault="006D76D9" w:rsidP="006D76D9">
      <w:pPr>
        <w:pStyle w:val="affd"/>
        <w:spacing w:before="120" w:after="120"/>
      </w:pPr>
      <w:bookmarkStart w:id="73" w:name="_Toc227317758"/>
      <w:r w:rsidRPr="006D76D9">
        <w:rPr>
          <w:rFonts w:hint="eastAsia"/>
        </w:rPr>
        <w:t>数据集成架构</w:t>
      </w:r>
      <w:bookmarkEnd w:id="73"/>
    </w:p>
    <w:p w14:paraId="60D82888" w14:textId="3496ADAF" w:rsidR="006D76D9" w:rsidRDefault="00FF21DC" w:rsidP="006D76D9">
      <w:pPr>
        <w:pStyle w:val="afffff7"/>
        <w:ind w:firstLine="420"/>
      </w:pPr>
      <w:r w:rsidRPr="00FF21DC">
        <w:rPr>
          <w:rFonts w:hint="eastAsia"/>
        </w:rPr>
        <w:t>工业机器人与制造执行系统的数据集成架构采用</w:t>
      </w:r>
      <w:r>
        <w:rPr>
          <w:rFonts w:hint="eastAsia"/>
        </w:rPr>
        <w:t>“</w:t>
      </w:r>
      <w:r w:rsidRPr="00FF21DC">
        <w:rPr>
          <w:rFonts w:hint="eastAsia"/>
        </w:rPr>
        <w:t>现场采集-汇聚转换-业务应用</w:t>
      </w:r>
      <w:r>
        <w:rPr>
          <w:rFonts w:hint="eastAsia"/>
        </w:rPr>
        <w:t>”</w:t>
      </w:r>
      <w:r w:rsidRPr="00FF21DC">
        <w:rPr>
          <w:rFonts w:hint="eastAsia"/>
        </w:rPr>
        <w:t>的纵向集成模式，同时支持同层级设备间的横向数据协同，具体架构组成如下：</w:t>
      </w:r>
    </w:p>
    <w:p w14:paraId="1B01AAE7" w14:textId="77777777" w:rsidR="00FF21DC" w:rsidRDefault="00FF21DC">
      <w:pPr>
        <w:pStyle w:val="af5"/>
        <w:numPr>
          <w:ilvl w:val="0"/>
          <w:numId w:val="34"/>
        </w:numPr>
      </w:pPr>
      <w:r>
        <w:rPr>
          <w:rFonts w:hint="eastAsia"/>
        </w:rPr>
        <w:t>现场采集单元：依托工业机器人控制单元内置的数据采集模块，完成各类原始数据的实时获取；</w:t>
      </w:r>
    </w:p>
    <w:p w14:paraId="2A0625C1" w14:textId="77777777" w:rsidR="00FF21DC" w:rsidRDefault="00FF21DC">
      <w:pPr>
        <w:pStyle w:val="af5"/>
        <w:numPr>
          <w:ilvl w:val="0"/>
          <w:numId w:val="34"/>
        </w:numPr>
      </w:pPr>
      <w:r>
        <w:rPr>
          <w:rFonts w:hint="eastAsia"/>
        </w:rPr>
        <w:t>数据汇聚单元：对多台工业机器人数据进行统一汇聚、清洗与格式转换，适配制造执行系统数据接入要求；</w:t>
      </w:r>
    </w:p>
    <w:p w14:paraId="5D61701F" w14:textId="48E31BAE" w:rsidR="00FF21DC" w:rsidRDefault="00FF21DC">
      <w:pPr>
        <w:pStyle w:val="af5"/>
        <w:numPr>
          <w:ilvl w:val="0"/>
          <w:numId w:val="34"/>
        </w:numPr>
      </w:pPr>
      <w:r>
        <w:rPr>
          <w:rFonts w:hint="eastAsia"/>
        </w:rPr>
        <w:t>业务应用单元：制造执行系统接收处理交互数据，结合生产业务逻辑生成调度指令，并反向下发至工业机器人。</w:t>
      </w:r>
    </w:p>
    <w:p w14:paraId="1499C0E0" w14:textId="07380AC6" w:rsidR="00FF21DC" w:rsidRDefault="00FF21DC" w:rsidP="00FF21DC">
      <w:pPr>
        <w:pStyle w:val="affd"/>
        <w:spacing w:before="120" w:after="120"/>
      </w:pPr>
      <w:bookmarkStart w:id="74" w:name="_Toc227317759"/>
      <w:r w:rsidRPr="00FF21DC">
        <w:rPr>
          <w:rFonts w:hint="eastAsia"/>
        </w:rPr>
        <w:t>数据分类</w:t>
      </w:r>
      <w:bookmarkEnd w:id="74"/>
    </w:p>
    <w:p w14:paraId="455894CE" w14:textId="715E36C5" w:rsidR="00FF21DC" w:rsidRDefault="00FF21DC" w:rsidP="00FF21DC">
      <w:pPr>
        <w:pStyle w:val="afffff7"/>
        <w:ind w:firstLine="420"/>
      </w:pPr>
      <w:r w:rsidRPr="00FF21DC">
        <w:rPr>
          <w:rFonts w:hint="eastAsia"/>
        </w:rPr>
        <w:t>为实现交互数据的规范化管理，按照数据属性、产生场景与应用用途，将工业机器人与制造执行系统的交互数据划分为五大类，各类数据核心内容见表1。</w:t>
      </w:r>
    </w:p>
    <w:p w14:paraId="1A2EEFC7" w14:textId="003E37CC" w:rsidR="00FF21DC" w:rsidRDefault="00FF21DC" w:rsidP="00FF21DC">
      <w:pPr>
        <w:pStyle w:val="aff2"/>
        <w:spacing w:before="120" w:after="120"/>
      </w:pPr>
      <w:r w:rsidRPr="00FF21DC">
        <w:rPr>
          <w:rFonts w:hint="eastAsia"/>
        </w:rPr>
        <w:t>交互数据分类及核心内容</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732"/>
        <w:gridCol w:w="5543"/>
        <w:gridCol w:w="2152"/>
        <w:gridCol w:w="907"/>
      </w:tblGrid>
      <w:tr w:rsidR="00FF21DC" w14:paraId="42D3C7FF" w14:textId="77777777" w:rsidTr="00234918">
        <w:trPr>
          <w:tblHeader/>
          <w:jc w:val="center"/>
        </w:trPr>
        <w:tc>
          <w:tcPr>
            <w:tcW w:w="392" w:type="pct"/>
            <w:tcBorders>
              <w:top w:val="single" w:sz="8" w:space="0" w:color="auto"/>
              <w:bottom w:val="single" w:sz="8" w:space="0" w:color="auto"/>
            </w:tcBorders>
            <w:vAlign w:val="center"/>
          </w:tcPr>
          <w:p w14:paraId="48516B41" w14:textId="7545B821" w:rsidR="00FF21DC" w:rsidRDefault="00FF21DC" w:rsidP="00FF21DC">
            <w:pPr>
              <w:pStyle w:val="afffffffffb"/>
            </w:pPr>
            <w:r w:rsidRPr="00FF21DC">
              <w:rPr>
                <w:rFonts w:hint="eastAsia"/>
              </w:rPr>
              <w:t>数据类别</w:t>
            </w:r>
          </w:p>
        </w:tc>
        <w:tc>
          <w:tcPr>
            <w:tcW w:w="2969" w:type="pct"/>
            <w:tcBorders>
              <w:top w:val="single" w:sz="8" w:space="0" w:color="auto"/>
              <w:bottom w:val="single" w:sz="8" w:space="0" w:color="auto"/>
            </w:tcBorders>
            <w:vAlign w:val="center"/>
          </w:tcPr>
          <w:p w14:paraId="768C80F0" w14:textId="3E339CD5" w:rsidR="00FF21DC" w:rsidRDefault="00FF21DC" w:rsidP="00FF21DC">
            <w:pPr>
              <w:pStyle w:val="afffffffffb"/>
            </w:pPr>
            <w:r w:rsidRPr="00FF21DC">
              <w:rPr>
                <w:rFonts w:hint="eastAsia"/>
              </w:rPr>
              <w:t>核心数据内容</w:t>
            </w:r>
          </w:p>
        </w:tc>
        <w:tc>
          <w:tcPr>
            <w:tcW w:w="1153" w:type="pct"/>
            <w:tcBorders>
              <w:top w:val="single" w:sz="8" w:space="0" w:color="auto"/>
              <w:bottom w:val="single" w:sz="8" w:space="0" w:color="auto"/>
            </w:tcBorders>
            <w:vAlign w:val="center"/>
          </w:tcPr>
          <w:p w14:paraId="073B7FB6" w14:textId="17F3D969" w:rsidR="00FF21DC" w:rsidRDefault="00FF21DC" w:rsidP="00FF21DC">
            <w:pPr>
              <w:pStyle w:val="afffffffffb"/>
            </w:pPr>
            <w:r w:rsidRPr="00FF21DC">
              <w:rPr>
                <w:rFonts w:hint="eastAsia"/>
              </w:rPr>
              <w:t>数据产生主体</w:t>
            </w:r>
          </w:p>
        </w:tc>
        <w:tc>
          <w:tcPr>
            <w:tcW w:w="486" w:type="pct"/>
            <w:tcBorders>
              <w:top w:val="single" w:sz="8" w:space="0" w:color="auto"/>
              <w:bottom w:val="single" w:sz="8" w:space="0" w:color="auto"/>
            </w:tcBorders>
            <w:vAlign w:val="center"/>
          </w:tcPr>
          <w:p w14:paraId="109F1ACC" w14:textId="12DEAC5B" w:rsidR="00FF21DC" w:rsidRDefault="00FF21DC" w:rsidP="00FF21DC">
            <w:pPr>
              <w:pStyle w:val="afffffffffb"/>
            </w:pPr>
            <w:r w:rsidRPr="00FF21DC">
              <w:rPr>
                <w:rFonts w:hint="eastAsia"/>
              </w:rPr>
              <w:t>交互方向</w:t>
            </w:r>
          </w:p>
        </w:tc>
      </w:tr>
      <w:tr w:rsidR="00FF21DC" w14:paraId="039E4F63" w14:textId="77777777" w:rsidTr="00234918">
        <w:trPr>
          <w:jc w:val="center"/>
        </w:trPr>
        <w:tc>
          <w:tcPr>
            <w:tcW w:w="392" w:type="pct"/>
            <w:tcBorders>
              <w:top w:val="single" w:sz="8" w:space="0" w:color="auto"/>
            </w:tcBorders>
            <w:vAlign w:val="center"/>
          </w:tcPr>
          <w:p w14:paraId="51AC4AD7" w14:textId="018DEA02" w:rsidR="00FF21DC" w:rsidRDefault="00FF21DC" w:rsidP="00FF21DC">
            <w:pPr>
              <w:pStyle w:val="afffffffffb"/>
            </w:pPr>
            <w:r w:rsidRPr="00FF21DC">
              <w:rPr>
                <w:rFonts w:hint="eastAsia"/>
              </w:rPr>
              <w:t>基础数据</w:t>
            </w:r>
          </w:p>
        </w:tc>
        <w:tc>
          <w:tcPr>
            <w:tcW w:w="2969" w:type="pct"/>
            <w:tcBorders>
              <w:top w:val="single" w:sz="8" w:space="0" w:color="auto"/>
            </w:tcBorders>
            <w:vAlign w:val="center"/>
          </w:tcPr>
          <w:p w14:paraId="59C005B4" w14:textId="171B04C5" w:rsidR="00FF21DC" w:rsidRDefault="00FF21DC" w:rsidP="00FF21DC">
            <w:pPr>
              <w:pStyle w:val="afffffffffb"/>
            </w:pPr>
            <w:r w:rsidRPr="00FF21DC">
              <w:rPr>
                <w:rFonts w:hint="eastAsia"/>
              </w:rPr>
              <w:t>机器人型号、额定参数、工艺参数、编号、运维档案、产能配置</w:t>
            </w:r>
          </w:p>
        </w:tc>
        <w:tc>
          <w:tcPr>
            <w:tcW w:w="1153" w:type="pct"/>
            <w:tcBorders>
              <w:top w:val="single" w:sz="8" w:space="0" w:color="auto"/>
            </w:tcBorders>
            <w:vAlign w:val="center"/>
          </w:tcPr>
          <w:p w14:paraId="36A79DF0" w14:textId="5D4FFC06" w:rsidR="00FF21DC" w:rsidRDefault="00FF21DC" w:rsidP="00FF21DC">
            <w:pPr>
              <w:pStyle w:val="afffffffffb"/>
            </w:pPr>
            <w:r w:rsidRPr="00FF21DC">
              <w:rPr>
                <w:rFonts w:hint="eastAsia"/>
              </w:rPr>
              <w:t>工业机器人、制造执行系统</w:t>
            </w:r>
          </w:p>
        </w:tc>
        <w:tc>
          <w:tcPr>
            <w:tcW w:w="486" w:type="pct"/>
            <w:tcBorders>
              <w:top w:val="single" w:sz="8" w:space="0" w:color="auto"/>
            </w:tcBorders>
            <w:vAlign w:val="center"/>
          </w:tcPr>
          <w:p w14:paraId="5762C7F8" w14:textId="3C494FFC" w:rsidR="00FF21DC" w:rsidRDefault="00FF21DC" w:rsidP="00FF21DC">
            <w:pPr>
              <w:pStyle w:val="afffffffffb"/>
            </w:pPr>
            <w:r w:rsidRPr="00FF21DC">
              <w:rPr>
                <w:rFonts w:hint="eastAsia"/>
              </w:rPr>
              <w:t>双向交互</w:t>
            </w:r>
          </w:p>
        </w:tc>
      </w:tr>
      <w:tr w:rsidR="00FF21DC" w14:paraId="6F0087BE" w14:textId="77777777" w:rsidTr="00234918">
        <w:trPr>
          <w:jc w:val="center"/>
        </w:trPr>
        <w:tc>
          <w:tcPr>
            <w:tcW w:w="392" w:type="pct"/>
            <w:vAlign w:val="center"/>
          </w:tcPr>
          <w:p w14:paraId="6B5837B8" w14:textId="72B0F506" w:rsidR="00FF21DC" w:rsidRDefault="00FF21DC" w:rsidP="00FF21DC">
            <w:pPr>
              <w:pStyle w:val="afffffffffb"/>
            </w:pPr>
            <w:r w:rsidRPr="00FF21DC">
              <w:rPr>
                <w:rFonts w:hint="eastAsia"/>
              </w:rPr>
              <w:t>运行数据</w:t>
            </w:r>
          </w:p>
        </w:tc>
        <w:tc>
          <w:tcPr>
            <w:tcW w:w="2969" w:type="pct"/>
            <w:vAlign w:val="center"/>
          </w:tcPr>
          <w:p w14:paraId="325E74DF" w14:textId="571419A1" w:rsidR="00FF21DC" w:rsidRDefault="00FF21DC" w:rsidP="00FF21DC">
            <w:pPr>
              <w:pStyle w:val="afffffffffb"/>
            </w:pPr>
            <w:r w:rsidRPr="00FF21DC">
              <w:rPr>
                <w:rFonts w:hint="eastAsia"/>
              </w:rPr>
              <w:t>运动速度、关节角度、作业轨迹、负载参数、运行时长、作业频次</w:t>
            </w:r>
          </w:p>
        </w:tc>
        <w:tc>
          <w:tcPr>
            <w:tcW w:w="1153" w:type="pct"/>
            <w:vAlign w:val="center"/>
          </w:tcPr>
          <w:p w14:paraId="6CB65F8F" w14:textId="59BB5933" w:rsidR="00FF21DC" w:rsidRDefault="00FF21DC" w:rsidP="00FF21DC">
            <w:pPr>
              <w:pStyle w:val="afffffffffb"/>
            </w:pPr>
            <w:r w:rsidRPr="00FF21DC">
              <w:rPr>
                <w:rFonts w:hint="eastAsia"/>
              </w:rPr>
              <w:t>工业机器人</w:t>
            </w:r>
          </w:p>
        </w:tc>
        <w:tc>
          <w:tcPr>
            <w:tcW w:w="486" w:type="pct"/>
            <w:vAlign w:val="center"/>
          </w:tcPr>
          <w:p w14:paraId="2B7CD4E8" w14:textId="63CC3131" w:rsidR="00FF21DC" w:rsidRDefault="00FF21DC" w:rsidP="00FF21DC">
            <w:pPr>
              <w:pStyle w:val="afffffffffb"/>
            </w:pPr>
            <w:r w:rsidRPr="00FF21DC">
              <w:rPr>
                <w:rFonts w:hint="eastAsia"/>
              </w:rPr>
              <w:t>设备→系统</w:t>
            </w:r>
          </w:p>
        </w:tc>
      </w:tr>
      <w:tr w:rsidR="00FF21DC" w14:paraId="2581E957" w14:textId="77777777" w:rsidTr="00234918">
        <w:trPr>
          <w:jc w:val="center"/>
        </w:trPr>
        <w:tc>
          <w:tcPr>
            <w:tcW w:w="392" w:type="pct"/>
            <w:vAlign w:val="center"/>
          </w:tcPr>
          <w:p w14:paraId="02647E76" w14:textId="563D20F6" w:rsidR="00FF21DC" w:rsidRDefault="00FF21DC" w:rsidP="00FF21DC">
            <w:pPr>
              <w:pStyle w:val="afffffffffb"/>
            </w:pPr>
            <w:r w:rsidRPr="00FF21DC">
              <w:rPr>
                <w:rFonts w:hint="eastAsia"/>
              </w:rPr>
              <w:t>状态数据</w:t>
            </w:r>
          </w:p>
        </w:tc>
        <w:tc>
          <w:tcPr>
            <w:tcW w:w="2969" w:type="pct"/>
            <w:vAlign w:val="center"/>
          </w:tcPr>
          <w:p w14:paraId="645420D9" w14:textId="20E68976" w:rsidR="00FF21DC" w:rsidRDefault="00FF21DC" w:rsidP="00FF21DC">
            <w:pPr>
              <w:pStyle w:val="afffffffffb"/>
            </w:pPr>
            <w:r w:rsidRPr="00FF21DC">
              <w:rPr>
                <w:rFonts w:hint="eastAsia"/>
              </w:rPr>
              <w:t>待机状态、运行状态、停机状态、空闲状态、能耗状态</w:t>
            </w:r>
          </w:p>
        </w:tc>
        <w:tc>
          <w:tcPr>
            <w:tcW w:w="1153" w:type="pct"/>
            <w:vAlign w:val="center"/>
          </w:tcPr>
          <w:p w14:paraId="0A7D1694" w14:textId="33EE4231" w:rsidR="00FF21DC" w:rsidRDefault="00FF21DC" w:rsidP="00FF21DC">
            <w:pPr>
              <w:pStyle w:val="afffffffffb"/>
            </w:pPr>
            <w:r w:rsidRPr="00FF21DC">
              <w:rPr>
                <w:rFonts w:hint="eastAsia"/>
              </w:rPr>
              <w:t>工业机器人</w:t>
            </w:r>
          </w:p>
        </w:tc>
        <w:tc>
          <w:tcPr>
            <w:tcW w:w="486" w:type="pct"/>
            <w:vAlign w:val="center"/>
          </w:tcPr>
          <w:p w14:paraId="7BD7EBE7" w14:textId="0FFAF589" w:rsidR="00FF21DC" w:rsidRDefault="00FF21DC" w:rsidP="00FF21DC">
            <w:pPr>
              <w:pStyle w:val="afffffffffb"/>
            </w:pPr>
            <w:r w:rsidRPr="00FF21DC">
              <w:rPr>
                <w:rFonts w:hint="eastAsia"/>
              </w:rPr>
              <w:t>设备→系统</w:t>
            </w:r>
          </w:p>
        </w:tc>
      </w:tr>
      <w:tr w:rsidR="00FF21DC" w14:paraId="53D6C6A4" w14:textId="77777777" w:rsidTr="00234918">
        <w:trPr>
          <w:jc w:val="center"/>
        </w:trPr>
        <w:tc>
          <w:tcPr>
            <w:tcW w:w="392" w:type="pct"/>
            <w:vAlign w:val="center"/>
          </w:tcPr>
          <w:p w14:paraId="03E18228" w14:textId="56EDF851" w:rsidR="00FF21DC" w:rsidRDefault="00FF21DC" w:rsidP="00FF21DC">
            <w:pPr>
              <w:pStyle w:val="afffffffffb"/>
            </w:pPr>
            <w:r w:rsidRPr="00FF21DC">
              <w:rPr>
                <w:rFonts w:hint="eastAsia"/>
              </w:rPr>
              <w:t>报警数据</w:t>
            </w:r>
          </w:p>
        </w:tc>
        <w:tc>
          <w:tcPr>
            <w:tcW w:w="2969" w:type="pct"/>
            <w:vAlign w:val="center"/>
          </w:tcPr>
          <w:p w14:paraId="7D4AD9F2" w14:textId="19818A46" w:rsidR="00FF21DC" w:rsidRDefault="00FF21DC" w:rsidP="00FF21DC">
            <w:pPr>
              <w:pStyle w:val="afffffffffb"/>
            </w:pPr>
            <w:r w:rsidRPr="00FF21DC">
              <w:rPr>
                <w:rFonts w:hint="eastAsia"/>
              </w:rPr>
              <w:t>故障代码、故障位置、报警等级、异常触发时间、故障描述</w:t>
            </w:r>
          </w:p>
        </w:tc>
        <w:tc>
          <w:tcPr>
            <w:tcW w:w="1153" w:type="pct"/>
            <w:vAlign w:val="center"/>
          </w:tcPr>
          <w:p w14:paraId="3B981991" w14:textId="566E1F80" w:rsidR="00FF21DC" w:rsidRDefault="00FF21DC" w:rsidP="00FF21DC">
            <w:pPr>
              <w:pStyle w:val="afffffffffb"/>
            </w:pPr>
            <w:r w:rsidRPr="00FF21DC">
              <w:rPr>
                <w:rFonts w:hint="eastAsia"/>
              </w:rPr>
              <w:t>工业机器人</w:t>
            </w:r>
          </w:p>
        </w:tc>
        <w:tc>
          <w:tcPr>
            <w:tcW w:w="486" w:type="pct"/>
            <w:vAlign w:val="center"/>
          </w:tcPr>
          <w:p w14:paraId="5519A4DE" w14:textId="487DE747" w:rsidR="00FF21DC" w:rsidRDefault="00FF21DC" w:rsidP="00FF21DC">
            <w:pPr>
              <w:pStyle w:val="afffffffffb"/>
            </w:pPr>
            <w:r w:rsidRPr="00FF21DC">
              <w:rPr>
                <w:rFonts w:hint="eastAsia"/>
              </w:rPr>
              <w:t>设备→系统</w:t>
            </w:r>
          </w:p>
        </w:tc>
      </w:tr>
      <w:tr w:rsidR="00FF21DC" w14:paraId="242A2058" w14:textId="77777777" w:rsidTr="00234918">
        <w:trPr>
          <w:jc w:val="center"/>
        </w:trPr>
        <w:tc>
          <w:tcPr>
            <w:tcW w:w="392" w:type="pct"/>
            <w:vAlign w:val="center"/>
          </w:tcPr>
          <w:p w14:paraId="718F744A" w14:textId="645E4D86" w:rsidR="00FF21DC" w:rsidRDefault="00FF21DC" w:rsidP="00FF21DC">
            <w:pPr>
              <w:pStyle w:val="afffffffffb"/>
            </w:pPr>
            <w:r w:rsidRPr="00FF21DC">
              <w:rPr>
                <w:rFonts w:hint="eastAsia"/>
              </w:rPr>
              <w:t>生产数据</w:t>
            </w:r>
          </w:p>
        </w:tc>
        <w:tc>
          <w:tcPr>
            <w:tcW w:w="2969" w:type="pct"/>
            <w:vAlign w:val="center"/>
          </w:tcPr>
          <w:p w14:paraId="276D3E9C" w14:textId="053D4E20" w:rsidR="00FF21DC" w:rsidRDefault="00FF21DC" w:rsidP="00FF21DC">
            <w:pPr>
              <w:pStyle w:val="afffffffffb"/>
            </w:pPr>
            <w:r w:rsidRPr="00FF21DC">
              <w:rPr>
                <w:rFonts w:hint="eastAsia"/>
              </w:rPr>
              <w:t>生产任务编号、完成数量、合格数量、作业工序、生产节拍、物料消耗</w:t>
            </w:r>
          </w:p>
        </w:tc>
        <w:tc>
          <w:tcPr>
            <w:tcW w:w="1153" w:type="pct"/>
            <w:vAlign w:val="center"/>
          </w:tcPr>
          <w:p w14:paraId="2507A6BD" w14:textId="2EB2E2D0" w:rsidR="00FF21DC" w:rsidRDefault="00FF21DC" w:rsidP="00FF21DC">
            <w:pPr>
              <w:pStyle w:val="afffffffffb"/>
            </w:pPr>
            <w:r w:rsidRPr="00FF21DC">
              <w:rPr>
                <w:rFonts w:hint="eastAsia"/>
              </w:rPr>
              <w:t>工业机器人、制造执行系统</w:t>
            </w:r>
          </w:p>
        </w:tc>
        <w:tc>
          <w:tcPr>
            <w:tcW w:w="486" w:type="pct"/>
            <w:vAlign w:val="center"/>
          </w:tcPr>
          <w:p w14:paraId="31945FC0" w14:textId="75146EE7" w:rsidR="00FF21DC" w:rsidRDefault="00FF21DC" w:rsidP="00FF21DC">
            <w:pPr>
              <w:pStyle w:val="afffffffffb"/>
            </w:pPr>
            <w:r w:rsidRPr="00FF21DC">
              <w:rPr>
                <w:rFonts w:hint="eastAsia"/>
              </w:rPr>
              <w:t>双向交互</w:t>
            </w:r>
          </w:p>
        </w:tc>
      </w:tr>
    </w:tbl>
    <w:p w14:paraId="211D71C0" w14:textId="2500D944" w:rsidR="00FF21DC" w:rsidRDefault="00234918" w:rsidP="00234918">
      <w:pPr>
        <w:pStyle w:val="affe"/>
        <w:spacing w:before="120" w:after="120"/>
      </w:pPr>
      <w:r w:rsidRPr="00234918">
        <w:rPr>
          <w:rFonts w:hint="eastAsia"/>
        </w:rPr>
        <w:lastRenderedPageBreak/>
        <w:t>基础数据</w:t>
      </w:r>
    </w:p>
    <w:p w14:paraId="722F30ED" w14:textId="5769DA4E" w:rsidR="00234918" w:rsidRDefault="00234918" w:rsidP="00234918">
      <w:pPr>
        <w:pStyle w:val="afffff7"/>
        <w:ind w:firstLine="420"/>
      </w:pPr>
      <w:r w:rsidRPr="00234918">
        <w:rPr>
          <w:rFonts w:hint="eastAsia"/>
        </w:rPr>
        <w:t>基</w:t>
      </w:r>
      <w:r w:rsidR="00F60FDA" w:rsidRPr="00F60FDA">
        <w:rPr>
          <w:rFonts w:hint="eastAsia"/>
        </w:rPr>
        <w:t>础数据是指在系统运行前或配置阶段需要同步的数据，主要包括</w:t>
      </w:r>
      <w:r w:rsidR="00F60FDA">
        <w:rPr>
          <w:rFonts w:hint="eastAsia"/>
        </w:rPr>
        <w:t>：</w:t>
      </w:r>
    </w:p>
    <w:p w14:paraId="7421B6A7" w14:textId="69E716F6" w:rsidR="00F60FDA" w:rsidRDefault="00F60FDA">
      <w:pPr>
        <w:pStyle w:val="af5"/>
        <w:numPr>
          <w:ilvl w:val="0"/>
          <w:numId w:val="47"/>
        </w:numPr>
      </w:pPr>
      <w:r>
        <w:rPr>
          <w:rFonts w:hint="eastAsia"/>
        </w:rPr>
        <w:t>工业机器人标识信息：包括机器人编号、型号、序列号、制造商信息；</w:t>
      </w:r>
    </w:p>
    <w:p w14:paraId="7725E2DC" w14:textId="69B0893E" w:rsidR="00F60FDA" w:rsidRDefault="00F60FDA">
      <w:pPr>
        <w:pStyle w:val="af5"/>
        <w:numPr>
          <w:ilvl w:val="0"/>
          <w:numId w:val="47"/>
        </w:numPr>
      </w:pPr>
      <w:r>
        <w:rPr>
          <w:rFonts w:hint="eastAsia"/>
        </w:rPr>
        <w:t>工业机器人规格参数：包括关节数量、负载能力、工作半径、重复定位精度；</w:t>
      </w:r>
    </w:p>
    <w:p w14:paraId="7160B99B" w14:textId="30AB4EFE" w:rsidR="00F60FDA" w:rsidRDefault="00F60FDA">
      <w:pPr>
        <w:pStyle w:val="af5"/>
        <w:numPr>
          <w:ilvl w:val="0"/>
          <w:numId w:val="47"/>
        </w:numPr>
      </w:pPr>
      <w:r>
        <w:rPr>
          <w:rFonts w:hint="eastAsia"/>
        </w:rPr>
        <w:t>工艺参数模板：包括预设的运动参数、速度参数和轨迹参数；</w:t>
      </w:r>
    </w:p>
    <w:p w14:paraId="08031F71" w14:textId="420FE276" w:rsidR="00F60FDA" w:rsidRDefault="00F60FDA">
      <w:pPr>
        <w:pStyle w:val="af5"/>
        <w:numPr>
          <w:ilvl w:val="0"/>
          <w:numId w:val="47"/>
        </w:numPr>
      </w:pPr>
      <w:r>
        <w:rPr>
          <w:rFonts w:hint="eastAsia"/>
        </w:rPr>
        <w:t>通信配置信息：包括网络地址、端口号、协议类型。</w:t>
      </w:r>
    </w:p>
    <w:p w14:paraId="5C555733" w14:textId="6EF89CBA" w:rsidR="00234918" w:rsidRDefault="00234918" w:rsidP="00234918">
      <w:pPr>
        <w:pStyle w:val="affe"/>
        <w:spacing w:before="120" w:after="120"/>
      </w:pPr>
      <w:r w:rsidRPr="00234918">
        <w:rPr>
          <w:rFonts w:hint="eastAsia"/>
        </w:rPr>
        <w:t>运行数据</w:t>
      </w:r>
    </w:p>
    <w:p w14:paraId="16C7675B" w14:textId="28DB1DA9" w:rsidR="00234918" w:rsidRDefault="00F60FDA" w:rsidP="00234918">
      <w:pPr>
        <w:pStyle w:val="afffff7"/>
        <w:ind w:firstLine="420"/>
      </w:pPr>
      <w:r w:rsidRPr="00F60FDA">
        <w:rPr>
          <w:rFonts w:hint="eastAsia"/>
        </w:rPr>
        <w:t>运行数据是指工业机器人在运行过程中产生的实时运行参数，主要包括</w:t>
      </w:r>
      <w:r>
        <w:rPr>
          <w:rFonts w:hint="eastAsia"/>
        </w:rPr>
        <w:t>：</w:t>
      </w:r>
    </w:p>
    <w:p w14:paraId="5BFCC1B1" w14:textId="6E6625B0" w:rsidR="00F60FDA" w:rsidRDefault="00F60FDA">
      <w:pPr>
        <w:pStyle w:val="af5"/>
        <w:numPr>
          <w:ilvl w:val="0"/>
          <w:numId w:val="48"/>
        </w:numPr>
      </w:pPr>
      <w:r>
        <w:rPr>
          <w:rFonts w:hint="eastAsia"/>
        </w:rPr>
        <w:t>各关节位置数据；</w:t>
      </w:r>
    </w:p>
    <w:p w14:paraId="271CF6E3" w14:textId="7ED4557C" w:rsidR="00F60FDA" w:rsidRDefault="00F60FDA">
      <w:pPr>
        <w:pStyle w:val="af5"/>
        <w:numPr>
          <w:ilvl w:val="0"/>
          <w:numId w:val="48"/>
        </w:numPr>
      </w:pPr>
      <w:r>
        <w:rPr>
          <w:rFonts w:hint="eastAsia"/>
        </w:rPr>
        <w:t>各关节速度数据；</w:t>
      </w:r>
    </w:p>
    <w:p w14:paraId="0BEDCD62" w14:textId="64CF8D7B" w:rsidR="00F60FDA" w:rsidRDefault="00F60FDA">
      <w:pPr>
        <w:pStyle w:val="af5"/>
        <w:numPr>
          <w:ilvl w:val="0"/>
          <w:numId w:val="48"/>
        </w:numPr>
      </w:pPr>
      <w:r>
        <w:rPr>
          <w:rFonts w:hint="eastAsia"/>
        </w:rPr>
        <w:t>各关节电流数据；</w:t>
      </w:r>
    </w:p>
    <w:p w14:paraId="639BD5C4" w14:textId="30B55269" w:rsidR="00F60FDA" w:rsidRDefault="00F60FDA">
      <w:pPr>
        <w:pStyle w:val="af5"/>
        <w:numPr>
          <w:ilvl w:val="0"/>
          <w:numId w:val="48"/>
        </w:numPr>
      </w:pPr>
      <w:r>
        <w:rPr>
          <w:rFonts w:hint="eastAsia"/>
        </w:rPr>
        <w:t>各关节温度数据；</w:t>
      </w:r>
    </w:p>
    <w:p w14:paraId="1901A7ED" w14:textId="7C1E7DC7" w:rsidR="00F60FDA" w:rsidRDefault="00F60FDA">
      <w:pPr>
        <w:pStyle w:val="af5"/>
        <w:numPr>
          <w:ilvl w:val="0"/>
          <w:numId w:val="48"/>
        </w:numPr>
      </w:pPr>
      <w:r>
        <w:rPr>
          <w:rFonts w:hint="eastAsia"/>
        </w:rPr>
        <w:t>末端执行器位姿数据。</w:t>
      </w:r>
    </w:p>
    <w:p w14:paraId="246C7EBD" w14:textId="56537DF0" w:rsidR="00234918" w:rsidRDefault="00234918" w:rsidP="00234918">
      <w:pPr>
        <w:pStyle w:val="affe"/>
        <w:spacing w:before="120" w:after="120"/>
      </w:pPr>
      <w:r w:rsidRPr="00234918">
        <w:rPr>
          <w:rFonts w:hint="eastAsia"/>
        </w:rPr>
        <w:t>状态数据</w:t>
      </w:r>
    </w:p>
    <w:p w14:paraId="753F7A4D" w14:textId="77777777" w:rsidR="00F60FDA" w:rsidRDefault="00F60FDA" w:rsidP="00234918">
      <w:pPr>
        <w:pStyle w:val="afffff7"/>
        <w:ind w:firstLine="420"/>
      </w:pPr>
      <w:r w:rsidRPr="00F60FDA">
        <w:rPr>
          <w:rFonts w:hint="eastAsia"/>
        </w:rPr>
        <w:t>状态数据是指描述工业机器人当前工作状态的数据，主要包括：</w:t>
      </w:r>
    </w:p>
    <w:p w14:paraId="5BBFD265" w14:textId="0B03CA90" w:rsidR="00F60FDA" w:rsidRDefault="00F60FDA">
      <w:pPr>
        <w:pStyle w:val="af5"/>
        <w:numPr>
          <w:ilvl w:val="0"/>
          <w:numId w:val="49"/>
        </w:numPr>
      </w:pPr>
      <w:r>
        <w:rPr>
          <w:rFonts w:hint="eastAsia"/>
        </w:rPr>
        <w:t>运行状态：如运行中、停止、暂停、待机；</w:t>
      </w:r>
    </w:p>
    <w:p w14:paraId="753C3454" w14:textId="2BAC7366" w:rsidR="00F60FDA" w:rsidRDefault="00F60FDA">
      <w:pPr>
        <w:pStyle w:val="af5"/>
        <w:numPr>
          <w:ilvl w:val="0"/>
          <w:numId w:val="49"/>
        </w:numPr>
      </w:pPr>
      <w:r>
        <w:rPr>
          <w:rFonts w:hint="eastAsia"/>
        </w:rPr>
        <w:t>工作模式：如自动模式、手动模式、示教模式；</w:t>
      </w:r>
    </w:p>
    <w:p w14:paraId="0958427E" w14:textId="6DA2D3D5" w:rsidR="00F60FDA" w:rsidRDefault="00F60FDA">
      <w:pPr>
        <w:pStyle w:val="af5"/>
        <w:numPr>
          <w:ilvl w:val="0"/>
          <w:numId w:val="49"/>
        </w:numPr>
      </w:pPr>
      <w:r>
        <w:rPr>
          <w:rFonts w:hint="eastAsia"/>
        </w:rPr>
        <w:t>任务执行状态：如任务执行中、任务完成、任务中断；</w:t>
      </w:r>
    </w:p>
    <w:p w14:paraId="68B72F70" w14:textId="08F87732" w:rsidR="00234918" w:rsidRDefault="00F60FDA">
      <w:pPr>
        <w:pStyle w:val="af5"/>
        <w:numPr>
          <w:ilvl w:val="0"/>
          <w:numId w:val="49"/>
        </w:numPr>
      </w:pPr>
      <w:r>
        <w:rPr>
          <w:rFonts w:hint="eastAsia"/>
        </w:rPr>
        <w:t>通信状态：如连接正常、连接中断、连接故障。</w:t>
      </w:r>
    </w:p>
    <w:p w14:paraId="4A5F182A" w14:textId="65FD1F41" w:rsidR="00234918" w:rsidRDefault="00234918" w:rsidP="00234918">
      <w:pPr>
        <w:pStyle w:val="affe"/>
        <w:spacing w:before="120" w:after="120"/>
      </w:pPr>
      <w:r w:rsidRPr="00234918">
        <w:rPr>
          <w:rFonts w:hint="eastAsia"/>
        </w:rPr>
        <w:t>报警数据</w:t>
      </w:r>
    </w:p>
    <w:p w14:paraId="7E04E096" w14:textId="77777777" w:rsidR="00F60FDA" w:rsidRDefault="00F60FDA" w:rsidP="00234918">
      <w:pPr>
        <w:pStyle w:val="afffff7"/>
        <w:ind w:firstLine="420"/>
      </w:pPr>
      <w:r w:rsidRPr="00F60FDA">
        <w:rPr>
          <w:rFonts w:hint="eastAsia"/>
        </w:rPr>
        <w:t>报警数据是指工业机器人检测到异常情况时产生的告警信息，主要包括</w:t>
      </w:r>
      <w:r>
        <w:rPr>
          <w:rFonts w:hint="eastAsia"/>
        </w:rPr>
        <w:t>：</w:t>
      </w:r>
    </w:p>
    <w:p w14:paraId="4F699BC1" w14:textId="6033652F" w:rsidR="00F60FDA" w:rsidRDefault="00F60FDA">
      <w:pPr>
        <w:pStyle w:val="af5"/>
        <w:numPr>
          <w:ilvl w:val="0"/>
          <w:numId w:val="50"/>
        </w:numPr>
      </w:pPr>
      <w:r>
        <w:rPr>
          <w:rFonts w:hint="eastAsia"/>
        </w:rPr>
        <w:t>报警编码；</w:t>
      </w:r>
    </w:p>
    <w:p w14:paraId="253A4C31" w14:textId="4F9014EC" w:rsidR="00F60FDA" w:rsidRDefault="00F60FDA">
      <w:pPr>
        <w:pStyle w:val="af5"/>
        <w:numPr>
          <w:ilvl w:val="0"/>
          <w:numId w:val="50"/>
        </w:numPr>
      </w:pPr>
      <w:r>
        <w:rPr>
          <w:rFonts w:hint="eastAsia"/>
        </w:rPr>
        <w:t>报警等级；</w:t>
      </w:r>
    </w:p>
    <w:p w14:paraId="658C8D53" w14:textId="5AF07659" w:rsidR="00F60FDA" w:rsidRDefault="00F60FDA">
      <w:pPr>
        <w:pStyle w:val="af5"/>
        <w:numPr>
          <w:ilvl w:val="0"/>
          <w:numId w:val="50"/>
        </w:numPr>
      </w:pPr>
      <w:r>
        <w:rPr>
          <w:rFonts w:hint="eastAsia"/>
        </w:rPr>
        <w:t>报警发生时间；</w:t>
      </w:r>
    </w:p>
    <w:p w14:paraId="673055FF" w14:textId="741A792D" w:rsidR="00F60FDA" w:rsidRDefault="00F60FDA">
      <w:pPr>
        <w:pStyle w:val="af5"/>
        <w:numPr>
          <w:ilvl w:val="0"/>
          <w:numId w:val="50"/>
        </w:numPr>
      </w:pPr>
      <w:r>
        <w:rPr>
          <w:rFonts w:hint="eastAsia"/>
        </w:rPr>
        <w:t>报警描述；</w:t>
      </w:r>
    </w:p>
    <w:p w14:paraId="64FDDC0A" w14:textId="657F7E58" w:rsidR="00234918" w:rsidRDefault="00F60FDA">
      <w:pPr>
        <w:pStyle w:val="af5"/>
        <w:numPr>
          <w:ilvl w:val="0"/>
          <w:numId w:val="50"/>
        </w:numPr>
      </w:pPr>
      <w:r>
        <w:rPr>
          <w:rFonts w:hint="eastAsia"/>
        </w:rPr>
        <w:t>报警恢复时间。</w:t>
      </w:r>
    </w:p>
    <w:p w14:paraId="067BBEA0" w14:textId="088AA228" w:rsidR="00234918" w:rsidRDefault="00234918" w:rsidP="00234918">
      <w:pPr>
        <w:pStyle w:val="affe"/>
        <w:spacing w:before="120" w:after="120"/>
      </w:pPr>
      <w:r w:rsidRPr="00234918">
        <w:rPr>
          <w:rFonts w:hint="eastAsia"/>
        </w:rPr>
        <w:t>生产数据</w:t>
      </w:r>
    </w:p>
    <w:p w14:paraId="22BCE5A7" w14:textId="7ABD1CC7" w:rsidR="00234918" w:rsidRDefault="00C23AA0" w:rsidP="00234918">
      <w:pPr>
        <w:pStyle w:val="afffff7"/>
        <w:ind w:firstLine="420"/>
      </w:pPr>
      <w:r w:rsidRPr="00C23AA0">
        <w:rPr>
          <w:rFonts w:hint="eastAsia"/>
        </w:rPr>
        <w:t>生产数据是指与生产任务执行相关的数据，主要包括：</w:t>
      </w:r>
    </w:p>
    <w:p w14:paraId="181CF38F" w14:textId="75A24DBF" w:rsidR="00C23AA0" w:rsidRDefault="00C23AA0">
      <w:pPr>
        <w:pStyle w:val="af5"/>
        <w:numPr>
          <w:ilvl w:val="0"/>
          <w:numId w:val="51"/>
        </w:numPr>
      </w:pPr>
      <w:r>
        <w:rPr>
          <w:rFonts w:hint="eastAsia"/>
        </w:rPr>
        <w:t>生产工单信息：工单号、产品型号、计划数量；</w:t>
      </w:r>
    </w:p>
    <w:p w14:paraId="25CC89C4" w14:textId="1C8A0303" w:rsidR="00C23AA0" w:rsidRDefault="00C23AA0">
      <w:pPr>
        <w:pStyle w:val="af5"/>
        <w:numPr>
          <w:ilvl w:val="0"/>
          <w:numId w:val="51"/>
        </w:numPr>
      </w:pPr>
      <w:r>
        <w:rPr>
          <w:rFonts w:hint="eastAsia"/>
        </w:rPr>
        <w:t>任务执行信息：任务编号、开始时间、结束时间、实际产量；</w:t>
      </w:r>
    </w:p>
    <w:p w14:paraId="22A64889" w14:textId="2ED62E4C" w:rsidR="00C23AA0" w:rsidRDefault="00C23AA0">
      <w:pPr>
        <w:pStyle w:val="af5"/>
        <w:numPr>
          <w:ilvl w:val="0"/>
          <w:numId w:val="51"/>
        </w:numPr>
      </w:pPr>
      <w:r>
        <w:rPr>
          <w:rFonts w:hint="eastAsia"/>
        </w:rPr>
        <w:t>质量数据：检测结果、合格数量、不合格数量；</w:t>
      </w:r>
    </w:p>
    <w:p w14:paraId="36CFEAFD" w14:textId="38F11B6F" w:rsidR="00C23AA0" w:rsidRDefault="00C23AA0">
      <w:pPr>
        <w:pStyle w:val="af5"/>
        <w:numPr>
          <w:ilvl w:val="0"/>
          <w:numId w:val="51"/>
        </w:numPr>
      </w:pPr>
      <w:r>
        <w:rPr>
          <w:rFonts w:hint="eastAsia"/>
        </w:rPr>
        <w:t>工时数据：运行时长、停机时长、有效作业时长。</w:t>
      </w:r>
    </w:p>
    <w:p w14:paraId="21E5F5F7" w14:textId="4F067B30" w:rsidR="003C026E" w:rsidRDefault="003C026E" w:rsidP="003C026E">
      <w:pPr>
        <w:pStyle w:val="affe"/>
        <w:spacing w:before="120" w:after="120"/>
      </w:pPr>
      <w:r w:rsidRPr="003C026E">
        <w:rPr>
          <w:rFonts w:hint="eastAsia"/>
        </w:rPr>
        <w:t>能耗数据</w:t>
      </w:r>
    </w:p>
    <w:p w14:paraId="0839E130" w14:textId="15772465" w:rsidR="003C026E" w:rsidRPr="003C026E" w:rsidRDefault="003C026E" w:rsidP="003C026E">
      <w:pPr>
        <w:pStyle w:val="afffff7"/>
        <w:ind w:firstLine="420"/>
      </w:pPr>
      <w:r w:rsidRPr="003C026E">
        <w:rPr>
          <w:rFonts w:hint="eastAsia"/>
        </w:rPr>
        <w:t>能耗数据为工业机器人在执行制造任务过程中产生的能源消耗类数据，属于动态监测数据范畴，是制造执行系统开展车间能耗管控、生产成本核算的重要依据。该类数据由工业机器人控制单元实时采集，周期性上报至制造执行系统，数据内容包含瞬时功率、累计耗电量、待机能耗、作业能耗差值等。</w:t>
      </w:r>
    </w:p>
    <w:p w14:paraId="37C1CB34" w14:textId="27B258CC" w:rsidR="00234918" w:rsidRDefault="00234918" w:rsidP="00234918">
      <w:pPr>
        <w:pStyle w:val="affd"/>
        <w:spacing w:before="120" w:after="120"/>
      </w:pPr>
      <w:bookmarkStart w:id="75" w:name="_Toc227317760"/>
      <w:r w:rsidRPr="00234918">
        <w:rPr>
          <w:rFonts w:hint="eastAsia"/>
        </w:rPr>
        <w:t>数据描述规范</w:t>
      </w:r>
      <w:bookmarkEnd w:id="75"/>
    </w:p>
    <w:p w14:paraId="66D015DD" w14:textId="0CADA0F3" w:rsidR="00234918" w:rsidRDefault="00234918" w:rsidP="00234918">
      <w:pPr>
        <w:pStyle w:val="afffff7"/>
        <w:ind w:firstLine="420"/>
      </w:pPr>
      <w:r w:rsidRPr="00234918">
        <w:rPr>
          <w:rFonts w:hint="eastAsia"/>
        </w:rPr>
        <w:t>为保障交互数据的一致性、可读性与可解析性，对数据格式、数据类型、数据编码及时间戳作出统一规范，确保交互双方数据理解无歧义。</w:t>
      </w:r>
    </w:p>
    <w:p w14:paraId="4926ADC5" w14:textId="05F72203" w:rsidR="00234918" w:rsidRDefault="00234918" w:rsidP="00234918">
      <w:pPr>
        <w:pStyle w:val="affe"/>
        <w:spacing w:before="120" w:after="120"/>
      </w:pPr>
      <w:r w:rsidRPr="00234918">
        <w:rPr>
          <w:rFonts w:hint="eastAsia"/>
        </w:rPr>
        <w:t>数据格式</w:t>
      </w:r>
    </w:p>
    <w:p w14:paraId="61A30403" w14:textId="3B57B71A" w:rsidR="00234918" w:rsidRDefault="00234918" w:rsidP="00234918">
      <w:pPr>
        <w:pStyle w:val="afffff7"/>
        <w:ind w:firstLine="420"/>
      </w:pPr>
      <w:r w:rsidRPr="00234918">
        <w:rPr>
          <w:rFonts w:hint="eastAsia"/>
        </w:rPr>
        <w:t>数据交互应采用结构化数据格式，优先采用文本可扩展格式与二进制压缩格式相结合的方式，其中静态基础数据采用结构化文本格式，动态实时数据采用二进制格式，减少传输开销。</w:t>
      </w:r>
    </w:p>
    <w:p w14:paraId="4F1F1896" w14:textId="73708C4D" w:rsidR="00234918" w:rsidRDefault="00234918" w:rsidP="00234918">
      <w:pPr>
        <w:pStyle w:val="affe"/>
        <w:spacing w:before="120" w:after="120"/>
      </w:pPr>
      <w:r w:rsidRPr="00234918">
        <w:rPr>
          <w:rFonts w:hint="eastAsia"/>
        </w:rPr>
        <w:lastRenderedPageBreak/>
        <w:t>数据类型</w:t>
      </w:r>
    </w:p>
    <w:p w14:paraId="46D1B70E" w14:textId="14EF743C" w:rsidR="00234918" w:rsidRDefault="00234918" w:rsidP="00234918">
      <w:pPr>
        <w:pStyle w:val="afffff7"/>
        <w:ind w:firstLine="420"/>
      </w:pPr>
      <w:r w:rsidRPr="00234918">
        <w:rPr>
          <w:rFonts w:hint="eastAsia"/>
        </w:rPr>
        <w:t>交互数据应严格遵循标准化数据类型定义，不同类型数据对应格式要求见表2。</w:t>
      </w:r>
    </w:p>
    <w:p w14:paraId="6DE7BB7B" w14:textId="6AAFC669" w:rsidR="00234918" w:rsidRDefault="00234918" w:rsidP="00234918">
      <w:pPr>
        <w:pStyle w:val="aff2"/>
        <w:spacing w:before="120" w:after="120"/>
      </w:pPr>
      <w:r w:rsidRPr="00234918">
        <w:rPr>
          <w:rFonts w:hint="eastAsia"/>
        </w:rPr>
        <w:t>数据类型规范表</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234918" w14:paraId="1A01302D" w14:textId="77777777" w:rsidTr="00234918">
        <w:trPr>
          <w:tblHeader/>
          <w:jc w:val="center"/>
        </w:trPr>
        <w:tc>
          <w:tcPr>
            <w:tcW w:w="3110" w:type="dxa"/>
            <w:tcBorders>
              <w:top w:val="single" w:sz="8" w:space="0" w:color="auto"/>
              <w:bottom w:val="single" w:sz="8" w:space="0" w:color="auto"/>
            </w:tcBorders>
            <w:vAlign w:val="center"/>
          </w:tcPr>
          <w:p w14:paraId="5F4AFB31" w14:textId="332CA651" w:rsidR="00234918" w:rsidRDefault="00234918" w:rsidP="00234918">
            <w:pPr>
              <w:pStyle w:val="afffffffffb"/>
            </w:pPr>
            <w:r w:rsidRPr="00234918">
              <w:rPr>
                <w:rFonts w:hint="eastAsia"/>
              </w:rPr>
              <w:t>数据类型</w:t>
            </w:r>
          </w:p>
        </w:tc>
        <w:tc>
          <w:tcPr>
            <w:tcW w:w="3112" w:type="dxa"/>
            <w:tcBorders>
              <w:top w:val="single" w:sz="8" w:space="0" w:color="auto"/>
              <w:bottom w:val="single" w:sz="8" w:space="0" w:color="auto"/>
            </w:tcBorders>
            <w:vAlign w:val="center"/>
          </w:tcPr>
          <w:p w14:paraId="5A936463" w14:textId="7B11C1B1" w:rsidR="00234918" w:rsidRDefault="00234918" w:rsidP="00234918">
            <w:pPr>
              <w:pStyle w:val="afffffffffb"/>
            </w:pPr>
            <w:r w:rsidRPr="00234918">
              <w:rPr>
                <w:rFonts w:hint="eastAsia"/>
              </w:rPr>
              <w:t>定义说明</w:t>
            </w:r>
          </w:p>
        </w:tc>
        <w:tc>
          <w:tcPr>
            <w:tcW w:w="3112" w:type="dxa"/>
            <w:tcBorders>
              <w:top w:val="single" w:sz="8" w:space="0" w:color="auto"/>
              <w:bottom w:val="single" w:sz="8" w:space="0" w:color="auto"/>
            </w:tcBorders>
            <w:vAlign w:val="center"/>
          </w:tcPr>
          <w:p w14:paraId="637EFEC8" w14:textId="564FCF61" w:rsidR="00234918" w:rsidRDefault="00234918" w:rsidP="00234918">
            <w:pPr>
              <w:pStyle w:val="afffffffffb"/>
            </w:pPr>
            <w:r w:rsidRPr="00234918">
              <w:rPr>
                <w:rFonts w:hint="eastAsia"/>
              </w:rPr>
              <w:t>适用数据范围</w:t>
            </w:r>
          </w:p>
        </w:tc>
      </w:tr>
      <w:tr w:rsidR="00234918" w14:paraId="31FE3FFC" w14:textId="77777777" w:rsidTr="00234918">
        <w:trPr>
          <w:jc w:val="center"/>
        </w:trPr>
        <w:tc>
          <w:tcPr>
            <w:tcW w:w="3110" w:type="dxa"/>
            <w:tcBorders>
              <w:top w:val="single" w:sz="8" w:space="0" w:color="auto"/>
            </w:tcBorders>
            <w:vAlign w:val="center"/>
          </w:tcPr>
          <w:p w14:paraId="3AA1E8F1" w14:textId="1D92B068" w:rsidR="00234918" w:rsidRDefault="00234918" w:rsidP="00234918">
            <w:pPr>
              <w:pStyle w:val="afffffffffb"/>
            </w:pPr>
            <w:r w:rsidRPr="00234918">
              <w:rPr>
                <w:rFonts w:hint="eastAsia"/>
              </w:rPr>
              <w:t>整型</w:t>
            </w:r>
          </w:p>
        </w:tc>
        <w:tc>
          <w:tcPr>
            <w:tcW w:w="3112" w:type="dxa"/>
            <w:tcBorders>
              <w:top w:val="single" w:sz="8" w:space="0" w:color="auto"/>
            </w:tcBorders>
            <w:vAlign w:val="center"/>
          </w:tcPr>
          <w:p w14:paraId="70724109" w14:textId="2620EB04" w:rsidR="00234918" w:rsidRDefault="00234918" w:rsidP="00234918">
            <w:pPr>
              <w:pStyle w:val="afffffffffb"/>
            </w:pPr>
            <w:r w:rsidRPr="00234918">
              <w:rPr>
                <w:rFonts w:hint="eastAsia"/>
              </w:rPr>
              <w:t>无小数点的数值型数据</w:t>
            </w:r>
          </w:p>
        </w:tc>
        <w:tc>
          <w:tcPr>
            <w:tcW w:w="3112" w:type="dxa"/>
            <w:tcBorders>
              <w:top w:val="single" w:sz="8" w:space="0" w:color="auto"/>
            </w:tcBorders>
            <w:vAlign w:val="center"/>
          </w:tcPr>
          <w:p w14:paraId="6A35EE27" w14:textId="64B03011" w:rsidR="00234918" w:rsidRDefault="00234918" w:rsidP="00234918">
            <w:pPr>
              <w:pStyle w:val="afffffffffb"/>
            </w:pPr>
            <w:r w:rsidRPr="00234918">
              <w:rPr>
                <w:rFonts w:hint="eastAsia"/>
              </w:rPr>
              <w:t>数量、编号、故障代码、报警等级</w:t>
            </w:r>
          </w:p>
        </w:tc>
      </w:tr>
      <w:tr w:rsidR="00234918" w14:paraId="2D39137D" w14:textId="77777777" w:rsidTr="00234918">
        <w:trPr>
          <w:jc w:val="center"/>
        </w:trPr>
        <w:tc>
          <w:tcPr>
            <w:tcW w:w="3110" w:type="dxa"/>
            <w:vAlign w:val="center"/>
          </w:tcPr>
          <w:p w14:paraId="01E97D05" w14:textId="17CC656A" w:rsidR="00234918" w:rsidRDefault="00234918" w:rsidP="00234918">
            <w:pPr>
              <w:pStyle w:val="afffffffffb"/>
            </w:pPr>
            <w:r>
              <w:rPr>
                <w:rFonts w:hint="eastAsia"/>
              </w:rPr>
              <w:t>浮点型</w:t>
            </w:r>
          </w:p>
        </w:tc>
        <w:tc>
          <w:tcPr>
            <w:tcW w:w="3112" w:type="dxa"/>
            <w:vAlign w:val="center"/>
          </w:tcPr>
          <w:p w14:paraId="756DCD74" w14:textId="30652DA7" w:rsidR="00234918" w:rsidRDefault="00234918" w:rsidP="00234918">
            <w:pPr>
              <w:pStyle w:val="afffffffffb"/>
            </w:pPr>
            <w:r w:rsidRPr="00234918">
              <w:rPr>
                <w:rFonts w:hint="eastAsia"/>
              </w:rPr>
              <w:t>带小数点的数值型数据</w:t>
            </w:r>
          </w:p>
        </w:tc>
        <w:tc>
          <w:tcPr>
            <w:tcW w:w="3112" w:type="dxa"/>
            <w:vAlign w:val="center"/>
          </w:tcPr>
          <w:p w14:paraId="106FD488" w14:textId="73EA0255" w:rsidR="00234918" w:rsidRDefault="00234918" w:rsidP="00234918">
            <w:pPr>
              <w:pStyle w:val="afffffffffb"/>
            </w:pPr>
            <w:r w:rsidRPr="00234918">
              <w:rPr>
                <w:rFonts w:hint="eastAsia"/>
              </w:rPr>
              <w:t>速度、角度、能耗、生产节拍</w:t>
            </w:r>
          </w:p>
        </w:tc>
      </w:tr>
      <w:tr w:rsidR="00234918" w14:paraId="64F811B7" w14:textId="77777777" w:rsidTr="00234918">
        <w:trPr>
          <w:jc w:val="center"/>
        </w:trPr>
        <w:tc>
          <w:tcPr>
            <w:tcW w:w="3110" w:type="dxa"/>
            <w:vAlign w:val="center"/>
          </w:tcPr>
          <w:p w14:paraId="01AD7117" w14:textId="48F13472" w:rsidR="00234918" w:rsidRDefault="00234918" w:rsidP="00234918">
            <w:pPr>
              <w:pStyle w:val="afffffffffb"/>
            </w:pPr>
            <w:r>
              <w:rPr>
                <w:rFonts w:hint="eastAsia"/>
              </w:rPr>
              <w:t>字符型</w:t>
            </w:r>
          </w:p>
        </w:tc>
        <w:tc>
          <w:tcPr>
            <w:tcW w:w="3112" w:type="dxa"/>
            <w:vAlign w:val="center"/>
          </w:tcPr>
          <w:p w14:paraId="75D82830" w14:textId="52C094BD" w:rsidR="00234918" w:rsidRDefault="00234918" w:rsidP="00234918">
            <w:pPr>
              <w:pStyle w:val="afffffffffb"/>
            </w:pPr>
            <w:r w:rsidRPr="00234918">
              <w:rPr>
                <w:rFonts w:hint="eastAsia"/>
              </w:rPr>
              <w:t>文本描述类数据</w:t>
            </w:r>
          </w:p>
        </w:tc>
        <w:tc>
          <w:tcPr>
            <w:tcW w:w="3112" w:type="dxa"/>
            <w:vAlign w:val="center"/>
          </w:tcPr>
          <w:p w14:paraId="008AB96C" w14:textId="5994C729" w:rsidR="00234918" w:rsidRDefault="00234918" w:rsidP="00234918">
            <w:pPr>
              <w:pStyle w:val="afffffffffb"/>
            </w:pPr>
            <w:r w:rsidRPr="00234918">
              <w:rPr>
                <w:rFonts w:hint="eastAsia"/>
              </w:rPr>
              <w:t>设备名称、故障描述、工序名称</w:t>
            </w:r>
          </w:p>
        </w:tc>
      </w:tr>
      <w:tr w:rsidR="00234918" w14:paraId="17FBE00A" w14:textId="77777777" w:rsidTr="00234918">
        <w:trPr>
          <w:jc w:val="center"/>
        </w:trPr>
        <w:tc>
          <w:tcPr>
            <w:tcW w:w="3110" w:type="dxa"/>
            <w:vAlign w:val="center"/>
          </w:tcPr>
          <w:p w14:paraId="1BCC7D24" w14:textId="5A696AB2" w:rsidR="00234918" w:rsidRDefault="00234918" w:rsidP="00234918">
            <w:pPr>
              <w:pStyle w:val="afffffffffb"/>
            </w:pPr>
            <w:r>
              <w:rPr>
                <w:rFonts w:hint="eastAsia"/>
              </w:rPr>
              <w:t>布尔型</w:t>
            </w:r>
          </w:p>
        </w:tc>
        <w:tc>
          <w:tcPr>
            <w:tcW w:w="3112" w:type="dxa"/>
            <w:vAlign w:val="center"/>
          </w:tcPr>
          <w:p w14:paraId="0EE97CFD" w14:textId="6B5465E6" w:rsidR="00234918" w:rsidRDefault="00234918" w:rsidP="00234918">
            <w:pPr>
              <w:pStyle w:val="afffffffffb"/>
            </w:pPr>
            <w:r w:rsidRPr="00234918">
              <w:rPr>
                <w:rFonts w:hint="eastAsia"/>
              </w:rPr>
              <w:t>逻辑判断类数据</w:t>
            </w:r>
          </w:p>
        </w:tc>
        <w:tc>
          <w:tcPr>
            <w:tcW w:w="3112" w:type="dxa"/>
            <w:vAlign w:val="center"/>
          </w:tcPr>
          <w:p w14:paraId="2E6C9E26" w14:textId="507A9100" w:rsidR="00234918" w:rsidRDefault="00234918" w:rsidP="00234918">
            <w:pPr>
              <w:pStyle w:val="afffffffffb"/>
            </w:pPr>
            <w:r w:rsidRPr="00234918">
              <w:rPr>
                <w:rFonts w:hint="eastAsia"/>
              </w:rPr>
              <w:t>运行/停机、合格/不合格、在线/离线</w:t>
            </w:r>
          </w:p>
        </w:tc>
      </w:tr>
      <w:tr w:rsidR="00234918" w14:paraId="7CB845C3" w14:textId="77777777" w:rsidTr="00234918">
        <w:trPr>
          <w:jc w:val="center"/>
        </w:trPr>
        <w:tc>
          <w:tcPr>
            <w:tcW w:w="3110" w:type="dxa"/>
            <w:vAlign w:val="center"/>
          </w:tcPr>
          <w:p w14:paraId="34CE9701" w14:textId="70E220B8" w:rsidR="00234918" w:rsidRDefault="00234918" w:rsidP="00234918">
            <w:pPr>
              <w:pStyle w:val="afffffffffb"/>
            </w:pPr>
            <w:r>
              <w:rPr>
                <w:rFonts w:hint="eastAsia"/>
              </w:rPr>
              <w:t>日期时间型</w:t>
            </w:r>
          </w:p>
        </w:tc>
        <w:tc>
          <w:tcPr>
            <w:tcW w:w="3112" w:type="dxa"/>
            <w:vAlign w:val="center"/>
          </w:tcPr>
          <w:p w14:paraId="7483E41E" w14:textId="50BCD9EA" w:rsidR="00234918" w:rsidRDefault="00234918" w:rsidP="00234918">
            <w:pPr>
              <w:pStyle w:val="afffffffffb"/>
            </w:pPr>
            <w:r w:rsidRPr="00234918">
              <w:rPr>
                <w:rFonts w:hint="eastAsia"/>
              </w:rPr>
              <w:t>时间标识类数据</w:t>
            </w:r>
          </w:p>
        </w:tc>
        <w:tc>
          <w:tcPr>
            <w:tcW w:w="3112" w:type="dxa"/>
            <w:vAlign w:val="center"/>
          </w:tcPr>
          <w:p w14:paraId="02D33C2D" w14:textId="65C74355" w:rsidR="00234918" w:rsidRDefault="00234918" w:rsidP="00234918">
            <w:pPr>
              <w:pStyle w:val="afffffffffb"/>
            </w:pPr>
            <w:r w:rsidRPr="00234918">
              <w:rPr>
                <w:rFonts w:hint="eastAsia"/>
              </w:rPr>
              <w:t>数据产生时间、任务执行时间</w:t>
            </w:r>
          </w:p>
        </w:tc>
      </w:tr>
    </w:tbl>
    <w:p w14:paraId="2BDBC7B7" w14:textId="73FF731B" w:rsidR="00FF21DC" w:rsidRDefault="00234918" w:rsidP="00234918">
      <w:pPr>
        <w:pStyle w:val="affe"/>
        <w:spacing w:before="120" w:after="120"/>
      </w:pPr>
      <w:r w:rsidRPr="00234918">
        <w:rPr>
          <w:rFonts w:hint="eastAsia"/>
        </w:rPr>
        <w:t>数据编码</w:t>
      </w:r>
    </w:p>
    <w:p w14:paraId="6C181E88" w14:textId="1D806ADE" w:rsidR="00234918" w:rsidRDefault="00234918" w:rsidP="00234918">
      <w:pPr>
        <w:pStyle w:val="afffff7"/>
        <w:ind w:firstLine="420"/>
      </w:pPr>
      <w:r w:rsidRPr="00234918">
        <w:rPr>
          <w:rFonts w:hint="eastAsia"/>
        </w:rPr>
        <w:t>所有交互数据应采用统一编码规则，字符型数据采用GB 18030国家标准编码，数值型数据采用国际通用十进制编码，设备编号、任务编号采用企业级统一分段编码规则，确保编码唯一性。</w:t>
      </w:r>
    </w:p>
    <w:p w14:paraId="4B138781" w14:textId="0E43CC48" w:rsidR="00234918" w:rsidRDefault="00234918" w:rsidP="00234918">
      <w:pPr>
        <w:pStyle w:val="affe"/>
        <w:spacing w:before="120" w:after="120"/>
      </w:pPr>
      <w:r w:rsidRPr="00234918">
        <w:rPr>
          <w:rFonts w:hint="eastAsia"/>
        </w:rPr>
        <w:t>时间戳规范</w:t>
      </w:r>
    </w:p>
    <w:p w14:paraId="66FE0BE6" w14:textId="699C4AA7" w:rsidR="00234918" w:rsidRDefault="00234918" w:rsidP="00234918">
      <w:pPr>
        <w:pStyle w:val="afffff7"/>
        <w:ind w:firstLine="420"/>
      </w:pPr>
      <w:r w:rsidRPr="00234918">
        <w:rPr>
          <w:rFonts w:hint="eastAsia"/>
        </w:rPr>
        <w:t>时间戳应采用公历纪年标准时间，精确至毫秒级，格式为</w:t>
      </w:r>
      <w:r>
        <w:rPr>
          <w:rFonts w:hint="eastAsia"/>
        </w:rPr>
        <w:t>“</w:t>
      </w:r>
      <w:r w:rsidRPr="00234918">
        <w:rPr>
          <w:rFonts w:hint="eastAsia"/>
        </w:rPr>
        <w:t>年-月-日 时：分</w:t>
      </w:r>
      <w:r w:rsidR="00F60FDA">
        <w:rPr>
          <w:rFonts w:hint="eastAsia"/>
        </w:rPr>
        <w:t>：</w:t>
      </w:r>
      <w:r w:rsidRPr="00234918">
        <w:rPr>
          <w:rFonts w:hint="eastAsia"/>
        </w:rPr>
        <w:t xml:space="preserve"> 秒</w:t>
      </w:r>
      <w:r w:rsidR="00F60FDA">
        <w:rPr>
          <w:rFonts w:hint="eastAsia"/>
        </w:rPr>
        <w:t>：</w:t>
      </w:r>
      <w:r w:rsidRPr="00234918">
        <w:rPr>
          <w:rFonts w:hint="eastAsia"/>
        </w:rPr>
        <w:t>毫秒</w:t>
      </w:r>
      <w:r>
        <w:rPr>
          <w:rFonts w:hint="eastAsia"/>
        </w:rPr>
        <w:t>”</w:t>
      </w:r>
      <w:r w:rsidRPr="00234918">
        <w:rPr>
          <w:rFonts w:hint="eastAsia"/>
        </w:rPr>
        <w:t>，所有交互数据均应携带对应时间戳，禁止无时间标识的数据交互行为。</w:t>
      </w:r>
    </w:p>
    <w:p w14:paraId="41A8EA14" w14:textId="0D95D4C3" w:rsidR="003C026E" w:rsidRDefault="003C026E" w:rsidP="003C026E">
      <w:pPr>
        <w:pStyle w:val="affe"/>
        <w:spacing w:before="120" w:after="120"/>
      </w:pPr>
      <w:r w:rsidRPr="003C026E">
        <w:rPr>
          <w:rFonts w:hint="eastAsia"/>
        </w:rPr>
        <w:t>数据校验规则</w:t>
      </w:r>
    </w:p>
    <w:p w14:paraId="281B52BC" w14:textId="725BD046" w:rsidR="003C026E" w:rsidRDefault="003C026E" w:rsidP="003C026E">
      <w:pPr>
        <w:pStyle w:val="afffff7"/>
        <w:ind w:firstLine="420"/>
      </w:pPr>
      <w:r w:rsidRPr="003C026E">
        <w:rPr>
          <w:rFonts w:hint="eastAsia"/>
        </w:rPr>
        <w:t>为保障交互数据的可用性与准确性，应建立统一的数据校验规则，校验工作在数据发送端与接收端同步执行</w:t>
      </w:r>
      <w:r w:rsidR="002A4CAB">
        <w:rPr>
          <w:rFonts w:hint="eastAsia"/>
        </w:rPr>
        <w:t>。校验工作如下：</w:t>
      </w:r>
    </w:p>
    <w:p w14:paraId="298C0C48" w14:textId="77777777" w:rsidR="003C026E" w:rsidRDefault="003C026E">
      <w:pPr>
        <w:pStyle w:val="af5"/>
        <w:numPr>
          <w:ilvl w:val="0"/>
          <w:numId w:val="37"/>
        </w:numPr>
      </w:pPr>
      <w:r>
        <w:rPr>
          <w:rFonts w:hint="eastAsia"/>
        </w:rPr>
        <w:t>完整性校验：核对数据字段数量、字段长度、必填项是否完整，杜绝字段缺失、数据截断等问题；</w:t>
      </w:r>
    </w:p>
    <w:p w14:paraId="7CBFE6AB" w14:textId="77777777" w:rsidR="003C026E" w:rsidRDefault="003C026E">
      <w:pPr>
        <w:pStyle w:val="af5"/>
        <w:numPr>
          <w:ilvl w:val="0"/>
          <w:numId w:val="37"/>
        </w:numPr>
      </w:pPr>
      <w:r>
        <w:rPr>
          <w:rFonts w:hint="eastAsia"/>
        </w:rPr>
        <w:t>格式校验：核查数据格式、编码方式、数据类型是否符合本文件规定，拒绝格式不匹配数据；</w:t>
      </w:r>
    </w:p>
    <w:p w14:paraId="69011705" w14:textId="77777777" w:rsidR="003C026E" w:rsidRDefault="003C026E">
      <w:pPr>
        <w:pStyle w:val="af5"/>
        <w:numPr>
          <w:ilvl w:val="0"/>
          <w:numId w:val="37"/>
        </w:numPr>
      </w:pPr>
      <w:r>
        <w:rPr>
          <w:rFonts w:hint="eastAsia"/>
        </w:rPr>
        <w:t>值域校验：判断数值型数据是否处于合理区间，超出设备额定参数或工艺允许范围的数据判定为异常数据；</w:t>
      </w:r>
    </w:p>
    <w:p w14:paraId="69DD000B" w14:textId="77777777" w:rsidR="003C026E" w:rsidRDefault="003C026E">
      <w:pPr>
        <w:pStyle w:val="af5"/>
        <w:numPr>
          <w:ilvl w:val="0"/>
          <w:numId w:val="37"/>
        </w:numPr>
      </w:pPr>
      <w:r>
        <w:rPr>
          <w:rFonts w:hint="eastAsia"/>
        </w:rPr>
        <w:t>逻辑校验：校验关联数据之间的逻辑合理性，避免出现状态与数据相互矛盾的情况；</w:t>
      </w:r>
    </w:p>
    <w:p w14:paraId="27E97B5C" w14:textId="5E578F0B" w:rsidR="003C026E" w:rsidRPr="003C026E" w:rsidRDefault="003C026E">
      <w:pPr>
        <w:pStyle w:val="af5"/>
        <w:numPr>
          <w:ilvl w:val="0"/>
          <w:numId w:val="37"/>
        </w:numPr>
      </w:pPr>
      <w:r>
        <w:rPr>
          <w:rFonts w:hint="eastAsia"/>
        </w:rPr>
        <w:t>重复性校验：识别重复传输的数据，对重复数据进行过滤处理，避免制造执行系统数据冗余。</w:t>
      </w:r>
    </w:p>
    <w:p w14:paraId="4E25C07F" w14:textId="4D419B75" w:rsidR="00234918" w:rsidRDefault="00234918" w:rsidP="00234918">
      <w:pPr>
        <w:pStyle w:val="affd"/>
        <w:spacing w:before="120" w:after="120"/>
      </w:pPr>
      <w:bookmarkStart w:id="76" w:name="_Toc227317761"/>
      <w:r w:rsidRPr="00234918">
        <w:rPr>
          <w:rFonts w:hint="eastAsia"/>
        </w:rPr>
        <w:t>信息模型</w:t>
      </w:r>
      <w:bookmarkEnd w:id="76"/>
    </w:p>
    <w:p w14:paraId="36677A35" w14:textId="4E90D450" w:rsidR="00234918" w:rsidRDefault="00234918" w:rsidP="00234918">
      <w:pPr>
        <w:pStyle w:val="afffff7"/>
        <w:ind w:firstLine="420"/>
      </w:pPr>
      <w:r w:rsidRPr="00234918">
        <w:rPr>
          <w:rFonts w:hint="eastAsia"/>
        </w:rPr>
        <w:t>依据GB/T 39561.5、GB/T 41256相关要求，构建工业机器人、制造执行系统及交互环节的标准化信息模型，明确数据对象属性与关联关系</w:t>
      </w:r>
      <w:r>
        <w:rPr>
          <w:rFonts w:hint="eastAsia"/>
        </w:rPr>
        <w:t>。</w:t>
      </w:r>
    </w:p>
    <w:p w14:paraId="6D7E0734" w14:textId="43EEEE6C" w:rsidR="00234918" w:rsidRDefault="00931BBD" w:rsidP="00931BBD">
      <w:pPr>
        <w:pStyle w:val="affe"/>
        <w:spacing w:before="120" w:after="120"/>
      </w:pPr>
      <w:r w:rsidRPr="00931BBD">
        <w:rPr>
          <w:rFonts w:hint="eastAsia"/>
        </w:rPr>
        <w:t>工业机器人信息模型</w:t>
      </w:r>
    </w:p>
    <w:p w14:paraId="100D66ED" w14:textId="3FDA1781" w:rsidR="00931BBD" w:rsidRDefault="00931BBD" w:rsidP="00931BBD">
      <w:pPr>
        <w:pStyle w:val="afffff7"/>
        <w:ind w:firstLine="420"/>
      </w:pPr>
      <w:r w:rsidRPr="00931BBD">
        <w:rPr>
          <w:rFonts w:hint="eastAsia"/>
        </w:rPr>
        <w:t>工业机器人信息模型以设备对象为核心，包含基础属性集、运行属性集、状态属性集、报警属性集四大子类，全面描述机器人物理特征与运行特征，模型对象可扩展适配不同类型机器人。</w:t>
      </w:r>
    </w:p>
    <w:p w14:paraId="09C9DCBD" w14:textId="01F50BC3" w:rsidR="00931BBD" w:rsidRDefault="00931BBD" w:rsidP="00931BBD">
      <w:pPr>
        <w:pStyle w:val="affe"/>
        <w:spacing w:before="120" w:after="120"/>
      </w:pPr>
      <w:r w:rsidRPr="00931BBD">
        <w:rPr>
          <w:rFonts w:hint="eastAsia"/>
        </w:rPr>
        <w:t>制造执行系统信息模型</w:t>
      </w:r>
    </w:p>
    <w:p w14:paraId="5C027B87" w14:textId="72CF4172" w:rsidR="00931BBD" w:rsidRDefault="00931BBD" w:rsidP="00931BBD">
      <w:pPr>
        <w:pStyle w:val="afffff7"/>
        <w:ind w:firstLine="420"/>
      </w:pPr>
      <w:r w:rsidRPr="00931BBD">
        <w:rPr>
          <w:rFonts w:hint="eastAsia"/>
        </w:rPr>
        <w:t>制造执行系统信息模型以生产业务对象为核心，包含任务属性集、调度属性集、统计属性集、管控属性集四大子类，对应生产计划、任务下发、数据统计、质量管控等业务功能。</w:t>
      </w:r>
    </w:p>
    <w:p w14:paraId="11EFF445" w14:textId="0F62BE7E" w:rsidR="00931BBD" w:rsidRDefault="00931BBD" w:rsidP="00931BBD">
      <w:pPr>
        <w:pStyle w:val="affe"/>
        <w:spacing w:before="120" w:after="120"/>
      </w:pPr>
      <w:r w:rsidRPr="00931BBD">
        <w:rPr>
          <w:rFonts w:hint="eastAsia"/>
        </w:rPr>
        <w:t>交互数据模型</w:t>
      </w:r>
    </w:p>
    <w:p w14:paraId="71EBCDEB" w14:textId="7E47AA80" w:rsidR="003C026E" w:rsidRDefault="00931BBD" w:rsidP="003C026E">
      <w:pPr>
        <w:pStyle w:val="afffff7"/>
        <w:ind w:firstLine="420"/>
      </w:pPr>
      <w:r w:rsidRPr="00931BBD">
        <w:rPr>
          <w:rFonts w:hint="eastAsia"/>
        </w:rPr>
        <w:t>交互数据模型为衔接机器人与制造执行系统的中间模型，整合双方核心数据对象，定义数据交互的输入输出参数、数据关联关系与交互约束条件，保障双向数据交互的匹配性。</w:t>
      </w:r>
    </w:p>
    <w:p w14:paraId="1DD0BF44" w14:textId="6A5B1F60" w:rsidR="003C026E" w:rsidRDefault="003C026E" w:rsidP="003C026E">
      <w:pPr>
        <w:pStyle w:val="affe"/>
        <w:spacing w:before="120" w:after="120"/>
      </w:pPr>
      <w:r w:rsidRPr="003C026E">
        <w:rPr>
          <w:rFonts w:hint="eastAsia"/>
        </w:rPr>
        <w:t>信息模型映射关系</w:t>
      </w:r>
    </w:p>
    <w:p w14:paraId="6AE9F88B" w14:textId="30F05C77" w:rsidR="003C026E" w:rsidRDefault="003C026E" w:rsidP="003C026E">
      <w:pPr>
        <w:pStyle w:val="afffff7"/>
        <w:ind w:firstLine="420"/>
      </w:pPr>
      <w:r w:rsidRPr="003C026E">
        <w:rPr>
          <w:rFonts w:hint="eastAsia"/>
        </w:rPr>
        <w:t>工业机器人信息模型与制造执行系统信息模型需建立标准化映射关系，实现数据对象的精准匹配</w:t>
      </w:r>
      <w:r w:rsidR="002A4CAB">
        <w:rPr>
          <w:rFonts w:hint="eastAsia"/>
        </w:rPr>
        <w:t>。</w:t>
      </w:r>
    </w:p>
    <w:p w14:paraId="793DFC8F" w14:textId="486837CE" w:rsidR="002A4CAB" w:rsidRDefault="002A4CAB" w:rsidP="003C026E">
      <w:pPr>
        <w:pStyle w:val="afffff7"/>
        <w:ind w:firstLine="420"/>
      </w:pPr>
      <w:r>
        <w:rPr>
          <w:rFonts w:hint="eastAsia"/>
        </w:rPr>
        <w:t>映射关系如下：</w:t>
      </w:r>
    </w:p>
    <w:p w14:paraId="13B3709A" w14:textId="77777777" w:rsidR="002A4CAB" w:rsidRDefault="002A4CAB">
      <w:pPr>
        <w:pStyle w:val="af5"/>
        <w:numPr>
          <w:ilvl w:val="0"/>
          <w:numId w:val="38"/>
        </w:numPr>
      </w:pPr>
      <w:r>
        <w:rPr>
          <w:rFonts w:hint="eastAsia"/>
        </w:rPr>
        <w:lastRenderedPageBreak/>
        <w:t>属性映射：将机器人基础属性、运行属性与制造执行系统设备管理模块、生产监控模块的字段一一对应；</w:t>
      </w:r>
    </w:p>
    <w:p w14:paraId="65F3904C" w14:textId="77777777" w:rsidR="002A4CAB" w:rsidRDefault="002A4CAB">
      <w:pPr>
        <w:pStyle w:val="af5"/>
        <w:numPr>
          <w:ilvl w:val="0"/>
          <w:numId w:val="38"/>
        </w:numPr>
      </w:pPr>
      <w:r>
        <w:rPr>
          <w:rFonts w:hint="eastAsia"/>
        </w:rPr>
        <w:t>服务映射：将机器人数据上报服务、指令执行服务与制造执行系统的数据采集服务、调度下发服务形成关联；</w:t>
      </w:r>
    </w:p>
    <w:p w14:paraId="4BF390F8" w14:textId="77777777" w:rsidR="002A4CAB" w:rsidRDefault="002A4CAB">
      <w:pPr>
        <w:pStyle w:val="af5"/>
        <w:numPr>
          <w:ilvl w:val="0"/>
          <w:numId w:val="38"/>
        </w:numPr>
      </w:pPr>
      <w:r>
        <w:rPr>
          <w:rFonts w:hint="eastAsia"/>
        </w:rPr>
        <w:t>事件映射：将机器人报警事件、状态变更事件与制造执行系统的事件响应机制、预警处理机制绑定；</w:t>
      </w:r>
    </w:p>
    <w:p w14:paraId="4559B0C7" w14:textId="5A0D605F" w:rsidR="003C026E" w:rsidRPr="003C026E" w:rsidRDefault="002A4CAB">
      <w:pPr>
        <w:pStyle w:val="af5"/>
        <w:numPr>
          <w:ilvl w:val="0"/>
          <w:numId w:val="38"/>
        </w:numPr>
      </w:pPr>
      <w:r>
        <w:rPr>
          <w:rFonts w:hint="eastAsia"/>
        </w:rPr>
        <w:t>扩展映射：预留模型扩展映射接口，当新增数据对象或业务功能时，可快速完成模型适配与关联。</w:t>
      </w:r>
    </w:p>
    <w:p w14:paraId="6FD8664E" w14:textId="5D2850DF" w:rsidR="00931BBD" w:rsidRDefault="00931BBD" w:rsidP="00931BBD">
      <w:pPr>
        <w:pStyle w:val="affc"/>
        <w:spacing w:before="240" w:after="240"/>
      </w:pPr>
      <w:bookmarkStart w:id="77" w:name="_Toc227317762"/>
      <w:r w:rsidRPr="00931BBD">
        <w:rPr>
          <w:rFonts w:hint="eastAsia"/>
        </w:rPr>
        <w:t>通信接口与交互流程</w:t>
      </w:r>
      <w:bookmarkEnd w:id="77"/>
    </w:p>
    <w:p w14:paraId="747136D5" w14:textId="73582E65" w:rsidR="00931BBD" w:rsidRDefault="00931BBD" w:rsidP="00931BBD">
      <w:pPr>
        <w:pStyle w:val="affd"/>
        <w:spacing w:before="120" w:after="120"/>
      </w:pPr>
      <w:bookmarkStart w:id="78" w:name="_Toc227317763"/>
      <w:r w:rsidRPr="00931BBD">
        <w:rPr>
          <w:rFonts w:hint="eastAsia"/>
        </w:rPr>
        <w:t>通信接口要求</w:t>
      </w:r>
      <w:bookmarkEnd w:id="78"/>
    </w:p>
    <w:p w14:paraId="19FF650C" w14:textId="0564E2D5" w:rsidR="00931BBD" w:rsidRDefault="00931BBD" w:rsidP="00931BBD">
      <w:pPr>
        <w:pStyle w:val="afffff7"/>
        <w:ind w:firstLine="420"/>
      </w:pPr>
      <w:r w:rsidRPr="00931BBD">
        <w:rPr>
          <w:rFonts w:hint="eastAsia"/>
        </w:rPr>
        <w:t>通信接口是实现数据交互的核心载体，应满足通用性、稳定性、适配性要求，明确协议栈与服务定义，确保接口标准化。</w:t>
      </w:r>
    </w:p>
    <w:p w14:paraId="6DAD2953" w14:textId="731B6CC2" w:rsidR="00931BBD" w:rsidRDefault="00931BBD" w:rsidP="00931BBD">
      <w:pPr>
        <w:pStyle w:val="affe"/>
        <w:spacing w:before="120" w:after="120"/>
      </w:pPr>
      <w:r w:rsidRPr="00931BBD">
        <w:rPr>
          <w:rFonts w:hint="eastAsia"/>
        </w:rPr>
        <w:t>接口通用要求</w:t>
      </w:r>
    </w:p>
    <w:p w14:paraId="635E226A" w14:textId="46688F0F" w:rsidR="00931BBD" w:rsidRDefault="00931BBD" w:rsidP="00931BBD">
      <w:pPr>
        <w:pStyle w:val="afffffffff2"/>
      </w:pPr>
      <w:r w:rsidRPr="00931BBD">
        <w:rPr>
          <w:rFonts w:hint="eastAsia"/>
        </w:rPr>
        <w:t>通信接口应具备物理连接适配能力，支持有线以太网传输方式，接口传输速率应满足现场实时数据交互需求</w:t>
      </w:r>
      <w:r>
        <w:rPr>
          <w:rFonts w:hint="eastAsia"/>
        </w:rPr>
        <w:t>。</w:t>
      </w:r>
    </w:p>
    <w:p w14:paraId="1E381AAF" w14:textId="4AA22744" w:rsidR="00931BBD" w:rsidRDefault="00931BBD" w:rsidP="00931BBD">
      <w:pPr>
        <w:pStyle w:val="afffffffff2"/>
      </w:pPr>
      <w:r w:rsidRPr="00931BBD">
        <w:rPr>
          <w:rFonts w:hint="eastAsia"/>
        </w:rPr>
        <w:t>接口应具备数据校验功能，可识别传输错误数据并发起重传</w:t>
      </w:r>
      <w:r>
        <w:rPr>
          <w:rFonts w:hint="eastAsia"/>
        </w:rPr>
        <w:t>。</w:t>
      </w:r>
    </w:p>
    <w:p w14:paraId="6AB88DFF" w14:textId="2D5B2F73" w:rsidR="00931BBD" w:rsidRDefault="00931BBD" w:rsidP="00931BBD">
      <w:pPr>
        <w:pStyle w:val="afffffffff2"/>
      </w:pPr>
      <w:r w:rsidRPr="00931BBD">
        <w:rPr>
          <w:rFonts w:hint="eastAsia"/>
        </w:rPr>
        <w:t>接口应支持多链路并行连接，满足多台机器人同时接入需求。</w:t>
      </w:r>
    </w:p>
    <w:p w14:paraId="5551C2F2" w14:textId="44FA08DC" w:rsidR="00931BBD" w:rsidRDefault="00931BBD" w:rsidP="00931BBD">
      <w:pPr>
        <w:pStyle w:val="affe"/>
        <w:spacing w:before="120" w:after="120"/>
      </w:pPr>
      <w:r w:rsidRPr="00931BBD">
        <w:rPr>
          <w:rFonts w:hint="eastAsia"/>
        </w:rPr>
        <w:t>协议栈</w:t>
      </w:r>
    </w:p>
    <w:p w14:paraId="027FE353" w14:textId="50AD1A1D" w:rsidR="00931BBD" w:rsidRDefault="00931BBD" w:rsidP="00931BBD">
      <w:pPr>
        <w:pStyle w:val="afffff7"/>
        <w:ind w:firstLine="420"/>
      </w:pPr>
      <w:r w:rsidRPr="00931BBD">
        <w:rPr>
          <w:rFonts w:hint="eastAsia"/>
        </w:rPr>
        <w:t>通信协议栈应遵循工业自动化互联互通标准，采用分层协议架构，具体协议栈要求见表3。</w:t>
      </w:r>
    </w:p>
    <w:p w14:paraId="070FF1FE" w14:textId="026BB812" w:rsidR="00931BBD" w:rsidRDefault="00931BBD" w:rsidP="00931BBD">
      <w:pPr>
        <w:pStyle w:val="aff2"/>
        <w:spacing w:before="120" w:after="120"/>
      </w:pPr>
      <w:r w:rsidRPr="00931BBD">
        <w:rPr>
          <w:rFonts w:hint="eastAsia"/>
        </w:rPr>
        <w:t>通信协议栈要求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931BBD" w14:paraId="558B534A" w14:textId="77777777" w:rsidTr="00931BBD">
        <w:trPr>
          <w:tblHeader/>
          <w:jc w:val="center"/>
        </w:trPr>
        <w:tc>
          <w:tcPr>
            <w:tcW w:w="3110" w:type="dxa"/>
            <w:tcBorders>
              <w:top w:val="single" w:sz="8" w:space="0" w:color="auto"/>
              <w:bottom w:val="single" w:sz="8" w:space="0" w:color="auto"/>
            </w:tcBorders>
            <w:vAlign w:val="center"/>
          </w:tcPr>
          <w:p w14:paraId="0DD93168" w14:textId="6FD9B1DA" w:rsidR="00931BBD" w:rsidRDefault="00931BBD" w:rsidP="00931BBD">
            <w:pPr>
              <w:pStyle w:val="afffffffffb"/>
            </w:pPr>
            <w:r w:rsidRPr="00931BBD">
              <w:rPr>
                <w:rFonts w:hint="eastAsia"/>
              </w:rPr>
              <w:t>协议层级</w:t>
            </w:r>
          </w:p>
        </w:tc>
        <w:tc>
          <w:tcPr>
            <w:tcW w:w="3112" w:type="dxa"/>
            <w:tcBorders>
              <w:top w:val="single" w:sz="8" w:space="0" w:color="auto"/>
              <w:bottom w:val="single" w:sz="8" w:space="0" w:color="auto"/>
            </w:tcBorders>
            <w:vAlign w:val="center"/>
          </w:tcPr>
          <w:p w14:paraId="60491CB3" w14:textId="2B6D8639" w:rsidR="00931BBD" w:rsidRDefault="00931BBD" w:rsidP="00931BBD">
            <w:pPr>
              <w:pStyle w:val="afffffffffb"/>
            </w:pPr>
            <w:r w:rsidRPr="00931BBD">
              <w:rPr>
                <w:rFonts w:hint="eastAsia"/>
              </w:rPr>
              <w:t>协议类型</w:t>
            </w:r>
          </w:p>
        </w:tc>
        <w:tc>
          <w:tcPr>
            <w:tcW w:w="3112" w:type="dxa"/>
            <w:tcBorders>
              <w:top w:val="single" w:sz="8" w:space="0" w:color="auto"/>
              <w:bottom w:val="single" w:sz="8" w:space="0" w:color="auto"/>
            </w:tcBorders>
            <w:vAlign w:val="center"/>
          </w:tcPr>
          <w:p w14:paraId="6FDEE886" w14:textId="415455EE" w:rsidR="00931BBD" w:rsidRDefault="00931BBD" w:rsidP="00931BBD">
            <w:pPr>
              <w:pStyle w:val="afffffffffb"/>
            </w:pPr>
            <w:r w:rsidRPr="00931BBD">
              <w:rPr>
                <w:rFonts w:hint="eastAsia"/>
              </w:rPr>
              <w:t>功能要求</w:t>
            </w:r>
          </w:p>
        </w:tc>
      </w:tr>
      <w:tr w:rsidR="00931BBD" w14:paraId="799AB240" w14:textId="77777777" w:rsidTr="00931BBD">
        <w:trPr>
          <w:jc w:val="center"/>
        </w:trPr>
        <w:tc>
          <w:tcPr>
            <w:tcW w:w="3110" w:type="dxa"/>
            <w:tcBorders>
              <w:top w:val="single" w:sz="8" w:space="0" w:color="auto"/>
            </w:tcBorders>
            <w:vAlign w:val="center"/>
          </w:tcPr>
          <w:p w14:paraId="5D072C67" w14:textId="1294C2B6" w:rsidR="00931BBD" w:rsidRDefault="00931BBD" w:rsidP="00931BBD">
            <w:pPr>
              <w:pStyle w:val="afffffffffb"/>
            </w:pPr>
            <w:r w:rsidRPr="00931BBD">
              <w:rPr>
                <w:rFonts w:hint="eastAsia"/>
              </w:rPr>
              <w:t>物理层</w:t>
            </w:r>
          </w:p>
        </w:tc>
        <w:tc>
          <w:tcPr>
            <w:tcW w:w="3112" w:type="dxa"/>
            <w:tcBorders>
              <w:top w:val="single" w:sz="8" w:space="0" w:color="auto"/>
            </w:tcBorders>
            <w:vAlign w:val="center"/>
          </w:tcPr>
          <w:p w14:paraId="773F422F" w14:textId="32C1C38C" w:rsidR="00931BBD" w:rsidRDefault="00931BBD" w:rsidP="00931BBD">
            <w:pPr>
              <w:pStyle w:val="afffffffffb"/>
            </w:pPr>
            <w:r w:rsidRPr="00931BBD">
              <w:rPr>
                <w:rFonts w:hint="eastAsia"/>
              </w:rPr>
              <w:t>工业以太网物理接口</w:t>
            </w:r>
          </w:p>
        </w:tc>
        <w:tc>
          <w:tcPr>
            <w:tcW w:w="3112" w:type="dxa"/>
            <w:tcBorders>
              <w:top w:val="single" w:sz="8" w:space="0" w:color="auto"/>
            </w:tcBorders>
            <w:vAlign w:val="center"/>
          </w:tcPr>
          <w:p w14:paraId="50DAEBF3" w14:textId="7EF18AC5" w:rsidR="00931BBD" w:rsidRDefault="00931BBD" w:rsidP="00931BBD">
            <w:pPr>
              <w:pStyle w:val="afffffffffb"/>
            </w:pPr>
            <w:r w:rsidRPr="00931BBD">
              <w:rPr>
                <w:rFonts w:hint="eastAsia"/>
              </w:rPr>
              <w:t>实现物理链路连接与信号传输</w:t>
            </w:r>
          </w:p>
        </w:tc>
      </w:tr>
      <w:tr w:rsidR="00931BBD" w14:paraId="1CDE7CBB" w14:textId="77777777" w:rsidTr="00931BBD">
        <w:trPr>
          <w:jc w:val="center"/>
        </w:trPr>
        <w:tc>
          <w:tcPr>
            <w:tcW w:w="3110" w:type="dxa"/>
            <w:vAlign w:val="center"/>
          </w:tcPr>
          <w:p w14:paraId="3EB52D72" w14:textId="278C36E8" w:rsidR="00931BBD" w:rsidRDefault="00931BBD" w:rsidP="00931BBD">
            <w:pPr>
              <w:pStyle w:val="afffffffffb"/>
            </w:pPr>
            <w:r w:rsidRPr="00931BBD">
              <w:rPr>
                <w:rFonts w:hint="eastAsia"/>
              </w:rPr>
              <w:t>数据链路层</w:t>
            </w:r>
            <w:r w:rsidRPr="00931BBD">
              <w:rPr>
                <w:rFonts w:hint="eastAsia"/>
              </w:rPr>
              <w:tab/>
            </w:r>
          </w:p>
        </w:tc>
        <w:tc>
          <w:tcPr>
            <w:tcW w:w="3112" w:type="dxa"/>
            <w:vAlign w:val="center"/>
          </w:tcPr>
          <w:p w14:paraId="479D5358" w14:textId="25A92308" w:rsidR="00931BBD" w:rsidRDefault="00931BBD" w:rsidP="00931BBD">
            <w:pPr>
              <w:pStyle w:val="afffffffffb"/>
            </w:pPr>
            <w:r w:rsidRPr="00931BBD">
              <w:rPr>
                <w:rFonts w:hint="eastAsia"/>
              </w:rPr>
              <w:t>工业以太网链路协议</w:t>
            </w:r>
          </w:p>
        </w:tc>
        <w:tc>
          <w:tcPr>
            <w:tcW w:w="3112" w:type="dxa"/>
            <w:vAlign w:val="center"/>
          </w:tcPr>
          <w:p w14:paraId="79932424" w14:textId="5FE95A01" w:rsidR="00931BBD" w:rsidRDefault="00931BBD" w:rsidP="00931BBD">
            <w:pPr>
              <w:pStyle w:val="afffffffffb"/>
            </w:pPr>
            <w:r w:rsidRPr="00931BBD">
              <w:rPr>
                <w:rFonts w:hint="eastAsia"/>
              </w:rPr>
              <w:t>保障数据帧传输可靠性</w:t>
            </w:r>
          </w:p>
        </w:tc>
      </w:tr>
      <w:tr w:rsidR="00931BBD" w14:paraId="75F44DBA" w14:textId="77777777" w:rsidTr="00931BBD">
        <w:trPr>
          <w:jc w:val="center"/>
        </w:trPr>
        <w:tc>
          <w:tcPr>
            <w:tcW w:w="3110" w:type="dxa"/>
            <w:vAlign w:val="center"/>
          </w:tcPr>
          <w:p w14:paraId="1E63CAF5" w14:textId="55CED6A4" w:rsidR="00931BBD" w:rsidRDefault="00931BBD" w:rsidP="00931BBD">
            <w:pPr>
              <w:pStyle w:val="afffffffffb"/>
            </w:pPr>
            <w:r>
              <w:rPr>
                <w:rFonts w:hint="eastAsia"/>
              </w:rPr>
              <w:t>网络层</w:t>
            </w:r>
          </w:p>
        </w:tc>
        <w:tc>
          <w:tcPr>
            <w:tcW w:w="3112" w:type="dxa"/>
            <w:vAlign w:val="center"/>
          </w:tcPr>
          <w:p w14:paraId="756DD53E" w14:textId="4017C0D4" w:rsidR="00931BBD" w:rsidRDefault="00931BBD" w:rsidP="00931BBD">
            <w:pPr>
              <w:pStyle w:val="afffffffffb"/>
            </w:pPr>
            <w:r w:rsidRPr="00931BBD">
              <w:rPr>
                <w:rFonts w:hint="eastAsia"/>
              </w:rPr>
              <w:t>标准化网络协议</w:t>
            </w:r>
          </w:p>
        </w:tc>
        <w:tc>
          <w:tcPr>
            <w:tcW w:w="3112" w:type="dxa"/>
            <w:vAlign w:val="center"/>
          </w:tcPr>
          <w:p w14:paraId="119AAD3A" w14:textId="40679D74" w:rsidR="00931BBD" w:rsidRDefault="00931BBD" w:rsidP="00931BBD">
            <w:pPr>
              <w:pStyle w:val="afffffffffb"/>
            </w:pPr>
            <w:r w:rsidRPr="00931BBD">
              <w:rPr>
                <w:rFonts w:hint="eastAsia"/>
              </w:rPr>
              <w:t>实现设备与系统网络寻址</w:t>
            </w:r>
          </w:p>
        </w:tc>
      </w:tr>
      <w:tr w:rsidR="00931BBD" w14:paraId="3D406DA1" w14:textId="77777777" w:rsidTr="00931BBD">
        <w:trPr>
          <w:jc w:val="center"/>
        </w:trPr>
        <w:tc>
          <w:tcPr>
            <w:tcW w:w="3110" w:type="dxa"/>
            <w:vAlign w:val="center"/>
          </w:tcPr>
          <w:p w14:paraId="3856D999" w14:textId="096875A6" w:rsidR="00931BBD" w:rsidRDefault="00931BBD" w:rsidP="00931BBD">
            <w:pPr>
              <w:pStyle w:val="afffffffffb"/>
            </w:pPr>
            <w:r w:rsidRPr="00931BBD">
              <w:rPr>
                <w:rFonts w:hint="eastAsia"/>
              </w:rPr>
              <w:t>传输层</w:t>
            </w:r>
          </w:p>
        </w:tc>
        <w:tc>
          <w:tcPr>
            <w:tcW w:w="3112" w:type="dxa"/>
            <w:vAlign w:val="center"/>
          </w:tcPr>
          <w:p w14:paraId="76E69453" w14:textId="52349A41" w:rsidR="00931BBD" w:rsidRDefault="00931BBD" w:rsidP="00931BBD">
            <w:pPr>
              <w:pStyle w:val="afffffffffb"/>
            </w:pPr>
            <w:r w:rsidRPr="00931BBD">
              <w:rPr>
                <w:rFonts w:hint="eastAsia"/>
              </w:rPr>
              <w:t>可靠传输协议</w:t>
            </w:r>
          </w:p>
        </w:tc>
        <w:tc>
          <w:tcPr>
            <w:tcW w:w="3112" w:type="dxa"/>
            <w:vAlign w:val="center"/>
          </w:tcPr>
          <w:p w14:paraId="06D53AE1" w14:textId="3D0D5E93" w:rsidR="00931BBD" w:rsidRDefault="00931BBD" w:rsidP="00931BBD">
            <w:pPr>
              <w:pStyle w:val="afffffffffb"/>
            </w:pPr>
            <w:r w:rsidRPr="00931BBD">
              <w:rPr>
                <w:rFonts w:hint="eastAsia"/>
              </w:rPr>
              <w:t>保障数据传输无丢失、无乱序</w:t>
            </w:r>
          </w:p>
        </w:tc>
      </w:tr>
      <w:tr w:rsidR="00931BBD" w14:paraId="1C0F8CCC" w14:textId="77777777" w:rsidTr="00931BBD">
        <w:trPr>
          <w:jc w:val="center"/>
        </w:trPr>
        <w:tc>
          <w:tcPr>
            <w:tcW w:w="3110" w:type="dxa"/>
            <w:vAlign w:val="center"/>
          </w:tcPr>
          <w:p w14:paraId="6BBA938D" w14:textId="6C820FAA" w:rsidR="00931BBD" w:rsidRDefault="00931BBD" w:rsidP="00931BBD">
            <w:pPr>
              <w:pStyle w:val="afffffffffb"/>
            </w:pPr>
            <w:r w:rsidRPr="00931BBD">
              <w:rPr>
                <w:rFonts w:hint="eastAsia"/>
              </w:rPr>
              <w:t>应用层</w:t>
            </w:r>
          </w:p>
        </w:tc>
        <w:tc>
          <w:tcPr>
            <w:tcW w:w="3112" w:type="dxa"/>
            <w:vAlign w:val="center"/>
          </w:tcPr>
          <w:p w14:paraId="6FBB6ECC" w14:textId="48F08844" w:rsidR="00931BBD" w:rsidRDefault="00931BBD" w:rsidP="00931BBD">
            <w:pPr>
              <w:pStyle w:val="afffffffffb"/>
            </w:pPr>
            <w:r w:rsidRPr="00931BBD">
              <w:rPr>
                <w:rFonts w:hint="eastAsia"/>
              </w:rPr>
              <w:t>设备互联互通应用协议</w:t>
            </w:r>
          </w:p>
        </w:tc>
        <w:tc>
          <w:tcPr>
            <w:tcW w:w="3112" w:type="dxa"/>
            <w:vAlign w:val="center"/>
          </w:tcPr>
          <w:p w14:paraId="04967B94" w14:textId="48D719D1" w:rsidR="00931BBD" w:rsidRDefault="00931BBD" w:rsidP="00931BBD">
            <w:pPr>
              <w:pStyle w:val="afffffffffb"/>
            </w:pPr>
            <w:r w:rsidRPr="00931BBD">
              <w:rPr>
                <w:rFonts w:hint="eastAsia"/>
              </w:rPr>
              <w:t>实现数据封装、解析与服务调用</w:t>
            </w:r>
          </w:p>
        </w:tc>
      </w:tr>
    </w:tbl>
    <w:p w14:paraId="6D7459CA" w14:textId="687D679A" w:rsidR="00931BBD" w:rsidRDefault="00931BBD" w:rsidP="00931BBD">
      <w:pPr>
        <w:pStyle w:val="affe"/>
        <w:spacing w:before="120" w:after="120"/>
      </w:pPr>
      <w:r w:rsidRPr="00931BBD">
        <w:rPr>
          <w:rFonts w:hint="eastAsia"/>
        </w:rPr>
        <w:t>接口服务定义</w:t>
      </w:r>
    </w:p>
    <w:p w14:paraId="49B25178" w14:textId="4A0252D8" w:rsidR="00931BBD" w:rsidRDefault="00931BBD" w:rsidP="00931BBD">
      <w:pPr>
        <w:pStyle w:val="afffff7"/>
        <w:ind w:firstLine="420"/>
      </w:pPr>
      <w:r w:rsidRPr="00931BBD">
        <w:rPr>
          <w:rFonts w:hint="eastAsia"/>
        </w:rPr>
        <w:t>通信接口应定义标准化服务功能，包含数据读取服务、数据写入服务、状态订阅服务、指令下发服务、报警推送服务，各类服务应明确调用方式与返回参数。</w:t>
      </w:r>
    </w:p>
    <w:p w14:paraId="4BCF399F" w14:textId="1CF3AF40" w:rsidR="002A4CAB" w:rsidRDefault="002A4CAB" w:rsidP="002A4CAB">
      <w:pPr>
        <w:pStyle w:val="affe"/>
        <w:spacing w:before="120" w:after="120"/>
      </w:pPr>
      <w:r w:rsidRPr="002A4CAB">
        <w:rPr>
          <w:rFonts w:hint="eastAsia"/>
        </w:rPr>
        <w:t>接口适配要求</w:t>
      </w:r>
    </w:p>
    <w:p w14:paraId="77E161ED" w14:textId="57EC1695" w:rsidR="002A4CAB" w:rsidRDefault="002A4CAB" w:rsidP="002A4CAB">
      <w:pPr>
        <w:pStyle w:val="afffff7"/>
        <w:ind w:firstLine="420"/>
      </w:pPr>
      <w:r w:rsidRPr="002A4CAB">
        <w:rPr>
          <w:rFonts w:hint="eastAsia"/>
        </w:rPr>
        <w:t>针对多类型工业机器人与异构制造执行系统对接场景，通信接口应满足</w:t>
      </w:r>
      <w:r>
        <w:rPr>
          <w:rFonts w:hint="eastAsia"/>
        </w:rPr>
        <w:t>以下</w:t>
      </w:r>
      <w:r w:rsidRPr="002A4CAB">
        <w:rPr>
          <w:rFonts w:hint="eastAsia"/>
        </w:rPr>
        <w:t>标准化适配要求</w:t>
      </w:r>
      <w:r>
        <w:rPr>
          <w:rFonts w:hint="eastAsia"/>
        </w:rPr>
        <w:t>：</w:t>
      </w:r>
    </w:p>
    <w:p w14:paraId="0ACBBA0D" w14:textId="77777777" w:rsidR="002A4CAB" w:rsidRDefault="002A4CAB">
      <w:pPr>
        <w:pStyle w:val="af5"/>
        <w:numPr>
          <w:ilvl w:val="0"/>
          <w:numId w:val="39"/>
        </w:numPr>
      </w:pPr>
      <w:r>
        <w:rPr>
          <w:rFonts w:hint="eastAsia"/>
        </w:rPr>
        <w:t>硬件适配：支持工业以太网、现场总线等多种物理接口形式，兼容不同品牌机器人的通信硬件接口规范；</w:t>
      </w:r>
    </w:p>
    <w:p w14:paraId="44AD44A3" w14:textId="77777777" w:rsidR="002A4CAB" w:rsidRDefault="002A4CAB">
      <w:pPr>
        <w:pStyle w:val="af5"/>
        <w:numPr>
          <w:ilvl w:val="0"/>
          <w:numId w:val="39"/>
        </w:numPr>
      </w:pPr>
      <w:r>
        <w:rPr>
          <w:rFonts w:hint="eastAsia"/>
        </w:rPr>
        <w:t>协议适配：支持主流工业互联互通协议转换，可实现不同协议体系下的数据解析与封装；</w:t>
      </w:r>
    </w:p>
    <w:p w14:paraId="462EF8BB" w14:textId="77777777" w:rsidR="002A4CAB" w:rsidRDefault="002A4CAB">
      <w:pPr>
        <w:pStyle w:val="af5"/>
        <w:numPr>
          <w:ilvl w:val="0"/>
          <w:numId w:val="39"/>
        </w:numPr>
      </w:pPr>
      <w:r>
        <w:rPr>
          <w:rFonts w:hint="eastAsia"/>
        </w:rPr>
        <w:t>版本适配：接口具备向下兼容能力，支持制造执行系统与机器人控制单元不同软件版本的对接；</w:t>
      </w:r>
    </w:p>
    <w:p w14:paraId="707041AC" w14:textId="1308FDC5" w:rsidR="002A4CAB" w:rsidRPr="002A4CAB" w:rsidRDefault="002A4CAB">
      <w:pPr>
        <w:pStyle w:val="af5"/>
        <w:numPr>
          <w:ilvl w:val="0"/>
          <w:numId w:val="39"/>
        </w:numPr>
      </w:pPr>
      <w:r>
        <w:rPr>
          <w:rFonts w:hint="eastAsia"/>
        </w:rPr>
        <w:t>扩展性适配：接口预留扩展端口，可适配新增机器人接入、系统功能升级带来的交互需求变化。</w:t>
      </w:r>
    </w:p>
    <w:p w14:paraId="318B7E5D" w14:textId="090BB7E4" w:rsidR="00931BBD" w:rsidRDefault="00931BBD" w:rsidP="00931BBD">
      <w:pPr>
        <w:pStyle w:val="affd"/>
        <w:spacing w:before="120" w:after="120"/>
      </w:pPr>
      <w:bookmarkStart w:id="79" w:name="_Toc227317764"/>
      <w:r w:rsidRPr="00931BBD">
        <w:rPr>
          <w:rFonts w:hint="eastAsia"/>
        </w:rPr>
        <w:t>数据交互流程</w:t>
      </w:r>
      <w:bookmarkEnd w:id="79"/>
    </w:p>
    <w:p w14:paraId="3C57B4DE" w14:textId="716CFB19" w:rsidR="00931BBD" w:rsidRDefault="00931BBD" w:rsidP="00931BBD">
      <w:pPr>
        <w:pStyle w:val="afffff7"/>
        <w:ind w:firstLine="420"/>
      </w:pPr>
      <w:r w:rsidRPr="00931BBD">
        <w:rPr>
          <w:rFonts w:hint="eastAsia"/>
        </w:rPr>
        <w:t>工业机器人与制造执行系统的数据交互应遵循标准化流程，按连接建立、数据采集上报、指令下发执行、状态同步、异常处理的顺序开展，确保交互流程闭环可控。</w:t>
      </w:r>
    </w:p>
    <w:p w14:paraId="34A980CE" w14:textId="21C1C133" w:rsidR="00931BBD" w:rsidRDefault="00931BBD" w:rsidP="00931BBD">
      <w:pPr>
        <w:pStyle w:val="affe"/>
        <w:spacing w:before="120" w:after="120"/>
      </w:pPr>
      <w:r w:rsidRPr="00931BBD">
        <w:rPr>
          <w:rFonts w:hint="eastAsia"/>
        </w:rPr>
        <w:t>连接建立</w:t>
      </w:r>
    </w:p>
    <w:p w14:paraId="00B48B64" w14:textId="77777777" w:rsidR="00772287" w:rsidRDefault="00772287" w:rsidP="00931BBD">
      <w:pPr>
        <w:pStyle w:val="afffff7"/>
        <w:ind w:firstLine="420"/>
      </w:pPr>
      <w:r w:rsidRPr="00772287">
        <w:rPr>
          <w:rFonts w:hint="eastAsia"/>
        </w:rPr>
        <w:t>工业机器人与制造执行系统之间建立连接的流程应包括以下步骤：</w:t>
      </w:r>
    </w:p>
    <w:p w14:paraId="4DB48DBF" w14:textId="734D59F2" w:rsidR="00772287" w:rsidRDefault="00772287">
      <w:pPr>
        <w:pStyle w:val="af5"/>
        <w:numPr>
          <w:ilvl w:val="0"/>
          <w:numId w:val="42"/>
        </w:numPr>
      </w:pPr>
      <w:r>
        <w:rPr>
          <w:rFonts w:hint="eastAsia"/>
        </w:rPr>
        <w:lastRenderedPageBreak/>
        <w:t>工业机器人向制造执行系统发起连接请求，请求中应包含设备标识和认证信息；</w:t>
      </w:r>
    </w:p>
    <w:p w14:paraId="2545723B" w14:textId="55878555" w:rsidR="00772287" w:rsidRDefault="00772287">
      <w:pPr>
        <w:pStyle w:val="af5"/>
        <w:numPr>
          <w:ilvl w:val="0"/>
          <w:numId w:val="42"/>
        </w:numPr>
      </w:pPr>
      <w:r>
        <w:rPr>
          <w:rFonts w:hint="eastAsia"/>
        </w:rPr>
        <w:t>制造执行系统对接入请求进行身份验证和授权检查；</w:t>
      </w:r>
    </w:p>
    <w:p w14:paraId="40BE404D" w14:textId="2F7E4D73" w:rsidR="00772287" w:rsidRDefault="00772287">
      <w:pPr>
        <w:pStyle w:val="af5"/>
        <w:numPr>
          <w:ilvl w:val="0"/>
          <w:numId w:val="42"/>
        </w:numPr>
      </w:pPr>
      <w:r>
        <w:rPr>
          <w:rFonts w:hint="eastAsia"/>
        </w:rPr>
        <w:t>验证通过后，制造执行系统返回连接确认消息，建立通信会话；</w:t>
      </w:r>
    </w:p>
    <w:p w14:paraId="02DF1060" w14:textId="64008570" w:rsidR="00931BBD" w:rsidRDefault="00772287">
      <w:pPr>
        <w:pStyle w:val="af5"/>
        <w:numPr>
          <w:ilvl w:val="0"/>
          <w:numId w:val="42"/>
        </w:numPr>
      </w:pPr>
      <w:r>
        <w:rPr>
          <w:rFonts w:hint="eastAsia"/>
        </w:rPr>
        <w:t>连接建立后，双方进行初始化数据同步，包括基础数据和初始状态信息。</w:t>
      </w:r>
    </w:p>
    <w:p w14:paraId="4ABEB3A1" w14:textId="4456A8C5" w:rsidR="00931BBD" w:rsidRDefault="00931BBD" w:rsidP="00931BBD">
      <w:pPr>
        <w:pStyle w:val="affe"/>
        <w:spacing w:before="120" w:after="120"/>
      </w:pPr>
      <w:r w:rsidRPr="00931BBD">
        <w:rPr>
          <w:rFonts w:hint="eastAsia"/>
        </w:rPr>
        <w:t>数据采集与上报</w:t>
      </w:r>
    </w:p>
    <w:p w14:paraId="7D7BC8D9" w14:textId="1A8234B9" w:rsidR="00772287" w:rsidRDefault="00772287" w:rsidP="00A86BA3">
      <w:pPr>
        <w:pStyle w:val="afffffffff2"/>
      </w:pPr>
      <w:r w:rsidRPr="00772287">
        <w:rPr>
          <w:rFonts w:hint="eastAsia"/>
        </w:rPr>
        <w:t>数据采集与上报的流程应包括以下步骤：</w:t>
      </w:r>
    </w:p>
    <w:p w14:paraId="15C1504E" w14:textId="5B6C3B0E" w:rsidR="00772287" w:rsidRDefault="00772287">
      <w:pPr>
        <w:pStyle w:val="af5"/>
        <w:numPr>
          <w:ilvl w:val="0"/>
          <w:numId w:val="43"/>
        </w:numPr>
      </w:pPr>
      <w:r>
        <w:rPr>
          <w:rFonts w:hint="eastAsia"/>
        </w:rPr>
        <w:t>工业机器人控制单元按照设定的采集周期采集运行数据、状态数据和生产数据；</w:t>
      </w:r>
    </w:p>
    <w:p w14:paraId="118E61D6" w14:textId="5DA040EC" w:rsidR="00772287" w:rsidRDefault="00772287">
      <w:pPr>
        <w:pStyle w:val="af5"/>
        <w:numPr>
          <w:ilvl w:val="0"/>
          <w:numId w:val="43"/>
        </w:numPr>
      </w:pPr>
      <w:r>
        <w:rPr>
          <w:rFonts w:hint="eastAsia"/>
        </w:rPr>
        <w:t>采集的数据按照5.3规定的数据格式进行封装；</w:t>
      </w:r>
    </w:p>
    <w:p w14:paraId="675F5499" w14:textId="36D48936" w:rsidR="00772287" w:rsidRDefault="00772287">
      <w:pPr>
        <w:pStyle w:val="af5"/>
        <w:numPr>
          <w:ilvl w:val="0"/>
          <w:numId w:val="43"/>
        </w:numPr>
      </w:pPr>
      <w:r>
        <w:rPr>
          <w:rFonts w:hint="eastAsia"/>
        </w:rPr>
        <w:t>工业机器人将封装后的数据通过通信接口上报至制造执行系统；</w:t>
      </w:r>
    </w:p>
    <w:p w14:paraId="352C9EDE" w14:textId="3A50BA81" w:rsidR="00772287" w:rsidRPr="00772287" w:rsidRDefault="00772287">
      <w:pPr>
        <w:pStyle w:val="af5"/>
        <w:numPr>
          <w:ilvl w:val="0"/>
          <w:numId w:val="43"/>
        </w:numPr>
      </w:pPr>
      <w:r>
        <w:rPr>
          <w:rFonts w:hint="eastAsia"/>
        </w:rPr>
        <w:t>制造执行系统接收数据后返回接收确认消息。</w:t>
      </w:r>
    </w:p>
    <w:p w14:paraId="3CA45E5A" w14:textId="14AFB300" w:rsidR="00931BBD" w:rsidRDefault="00A86BA3" w:rsidP="00A86BA3">
      <w:pPr>
        <w:pStyle w:val="afffffffff2"/>
      </w:pPr>
      <w:r w:rsidRPr="00A86BA3">
        <w:rPr>
          <w:rFonts w:hint="eastAsia"/>
        </w:rPr>
        <w:t>数据上报模式分为以下三种：</w:t>
      </w:r>
    </w:p>
    <w:p w14:paraId="6DB99F5D" w14:textId="5360738D" w:rsidR="00A86BA3" w:rsidRDefault="00A86BA3">
      <w:pPr>
        <w:pStyle w:val="af5"/>
        <w:numPr>
          <w:ilvl w:val="0"/>
          <w:numId w:val="44"/>
        </w:numPr>
      </w:pPr>
      <w:r>
        <w:rPr>
          <w:rFonts w:hint="eastAsia"/>
        </w:rPr>
        <w:t>周期上报：按固定时间间隔上报数据，适用于运行数据和状态数据；</w:t>
      </w:r>
    </w:p>
    <w:p w14:paraId="40C53D37" w14:textId="680AC739" w:rsidR="00A86BA3" w:rsidRDefault="00A86BA3">
      <w:pPr>
        <w:pStyle w:val="af5"/>
        <w:numPr>
          <w:ilvl w:val="0"/>
          <w:numId w:val="44"/>
        </w:numPr>
      </w:pPr>
      <w:r>
        <w:rPr>
          <w:rFonts w:hint="eastAsia"/>
        </w:rPr>
        <w:t>变化上报：当数据值发生变化超过设定阈值时上报，适用于状态变化数据；</w:t>
      </w:r>
    </w:p>
    <w:p w14:paraId="52B953E1" w14:textId="1B174DA7" w:rsidR="00A86BA3" w:rsidRDefault="00A86BA3">
      <w:pPr>
        <w:pStyle w:val="af5"/>
        <w:numPr>
          <w:ilvl w:val="0"/>
          <w:numId w:val="44"/>
        </w:numPr>
      </w:pPr>
      <w:r>
        <w:rPr>
          <w:rFonts w:hint="eastAsia"/>
        </w:rPr>
        <w:t>事件上报：当特定事件发生时立即上报，适用于报警数据和关键事件数据。</w:t>
      </w:r>
    </w:p>
    <w:p w14:paraId="7C498A3B" w14:textId="1EF511E7" w:rsidR="00931BBD" w:rsidRDefault="00931BBD" w:rsidP="00931BBD">
      <w:pPr>
        <w:pStyle w:val="affe"/>
        <w:spacing w:before="120" w:after="120"/>
      </w:pPr>
      <w:r w:rsidRPr="00931BBD">
        <w:rPr>
          <w:rFonts w:hint="eastAsia"/>
        </w:rPr>
        <w:t>指令下发与执行</w:t>
      </w:r>
    </w:p>
    <w:p w14:paraId="3FCF609F" w14:textId="63F73A44" w:rsidR="00A86BA3" w:rsidRDefault="00A86BA3" w:rsidP="00A86BA3">
      <w:pPr>
        <w:pStyle w:val="afffff7"/>
        <w:ind w:firstLine="420"/>
      </w:pPr>
      <w:r w:rsidRPr="00A86BA3">
        <w:rPr>
          <w:rFonts w:hint="eastAsia"/>
        </w:rPr>
        <w:t>指令下发与执行的流程应包括以下步骤：</w:t>
      </w:r>
    </w:p>
    <w:p w14:paraId="392C9500" w14:textId="114AC6C9" w:rsidR="00A86BA3" w:rsidRDefault="00A86BA3">
      <w:pPr>
        <w:pStyle w:val="af5"/>
        <w:numPr>
          <w:ilvl w:val="0"/>
          <w:numId w:val="45"/>
        </w:numPr>
      </w:pPr>
      <w:r>
        <w:rPr>
          <w:rFonts w:hint="eastAsia"/>
        </w:rPr>
        <w:t>制造执行系统根据生产计划和调度策略生成操作指令或工艺参数；</w:t>
      </w:r>
    </w:p>
    <w:p w14:paraId="4C610632" w14:textId="5A4FB0AF" w:rsidR="00A86BA3" w:rsidRDefault="00A86BA3">
      <w:pPr>
        <w:pStyle w:val="af5"/>
        <w:numPr>
          <w:ilvl w:val="0"/>
          <w:numId w:val="45"/>
        </w:numPr>
      </w:pPr>
      <w:r>
        <w:rPr>
          <w:rFonts w:hint="eastAsia"/>
        </w:rPr>
        <w:t>制造执行系统通过指令下发服务将指令发送至目标工业机器人；</w:t>
      </w:r>
    </w:p>
    <w:p w14:paraId="0B6A1709" w14:textId="51A4D68F" w:rsidR="00A86BA3" w:rsidRDefault="00A86BA3">
      <w:pPr>
        <w:pStyle w:val="af5"/>
        <w:numPr>
          <w:ilvl w:val="0"/>
          <w:numId w:val="45"/>
        </w:numPr>
      </w:pPr>
      <w:r>
        <w:rPr>
          <w:rFonts w:hint="eastAsia"/>
        </w:rPr>
        <w:t>工业机器人接收指令后进行解析和校验；</w:t>
      </w:r>
    </w:p>
    <w:p w14:paraId="7A5AF923" w14:textId="061C8AD5" w:rsidR="00A86BA3" w:rsidRDefault="00A86BA3">
      <w:pPr>
        <w:pStyle w:val="af5"/>
        <w:numPr>
          <w:ilvl w:val="0"/>
          <w:numId w:val="45"/>
        </w:numPr>
      </w:pPr>
      <w:r>
        <w:rPr>
          <w:rFonts w:hint="eastAsia"/>
        </w:rPr>
        <w:t>校验通过后，工业机器人执行指令内容并返回执行确认消息；</w:t>
      </w:r>
    </w:p>
    <w:p w14:paraId="70CD465F" w14:textId="755CE353" w:rsidR="00931BBD" w:rsidRDefault="00A86BA3">
      <w:pPr>
        <w:pStyle w:val="af5"/>
        <w:numPr>
          <w:ilvl w:val="0"/>
          <w:numId w:val="45"/>
        </w:numPr>
      </w:pPr>
      <w:r>
        <w:rPr>
          <w:rFonts w:hint="eastAsia"/>
        </w:rPr>
        <w:t>指令执行完成后，工业机器人向制造执行系统上报执行结果。</w:t>
      </w:r>
    </w:p>
    <w:p w14:paraId="2C7F816E" w14:textId="56E63545" w:rsidR="00931BBD" w:rsidRDefault="00931BBD" w:rsidP="00931BBD">
      <w:pPr>
        <w:pStyle w:val="affe"/>
        <w:spacing w:before="120" w:after="120"/>
      </w:pPr>
      <w:r w:rsidRPr="00931BBD">
        <w:rPr>
          <w:rFonts w:hint="eastAsia"/>
        </w:rPr>
        <w:t>状态同步</w:t>
      </w:r>
    </w:p>
    <w:p w14:paraId="4DF0DD16" w14:textId="03029B80" w:rsidR="00A86BA3" w:rsidRDefault="00A86BA3" w:rsidP="00A86BA3">
      <w:pPr>
        <w:pStyle w:val="afffff7"/>
        <w:ind w:firstLine="420"/>
      </w:pPr>
      <w:r w:rsidRPr="00A86BA3">
        <w:rPr>
          <w:rFonts w:hint="eastAsia"/>
        </w:rPr>
        <w:t>状态同步的流程应包括以下步骤：</w:t>
      </w:r>
    </w:p>
    <w:p w14:paraId="670ADD4A" w14:textId="70A0569A" w:rsidR="00A86BA3" w:rsidRDefault="00A86BA3">
      <w:pPr>
        <w:pStyle w:val="af5"/>
        <w:numPr>
          <w:ilvl w:val="0"/>
          <w:numId w:val="46"/>
        </w:numPr>
      </w:pPr>
      <w:r>
        <w:rPr>
          <w:rFonts w:hint="eastAsia"/>
        </w:rPr>
        <w:t>工业机器人在状态发生变化时主动上报状态更新；</w:t>
      </w:r>
    </w:p>
    <w:p w14:paraId="50CC38A3" w14:textId="14927FCA" w:rsidR="00A86BA3" w:rsidRDefault="00A86BA3">
      <w:pPr>
        <w:pStyle w:val="af5"/>
        <w:numPr>
          <w:ilvl w:val="0"/>
          <w:numId w:val="46"/>
        </w:numPr>
      </w:pPr>
      <w:r>
        <w:rPr>
          <w:rFonts w:hint="eastAsia"/>
        </w:rPr>
        <w:t>制造执行系统定期查询工业机器人的当前状态；</w:t>
      </w:r>
    </w:p>
    <w:p w14:paraId="7DAB6F91" w14:textId="5BBCA19F" w:rsidR="00A86BA3" w:rsidRDefault="00A86BA3">
      <w:pPr>
        <w:pStyle w:val="af5"/>
        <w:numPr>
          <w:ilvl w:val="0"/>
          <w:numId w:val="46"/>
        </w:numPr>
      </w:pPr>
      <w:r>
        <w:rPr>
          <w:rFonts w:hint="eastAsia"/>
        </w:rPr>
        <w:t>制造执行系统将工业机器人的状态信息与本地记录进行比对，发现不一致时进行同步修正；</w:t>
      </w:r>
    </w:p>
    <w:p w14:paraId="1F155D86" w14:textId="72579C78" w:rsidR="00931BBD" w:rsidRDefault="00A86BA3">
      <w:pPr>
        <w:pStyle w:val="af5"/>
        <w:numPr>
          <w:ilvl w:val="0"/>
          <w:numId w:val="46"/>
        </w:numPr>
      </w:pPr>
      <w:r>
        <w:rPr>
          <w:rFonts w:hint="eastAsia"/>
        </w:rPr>
        <w:t>状态同步应保证工业机器人与制造执行系统之间状态信息的一致性。</w:t>
      </w:r>
    </w:p>
    <w:p w14:paraId="754C480C" w14:textId="49A81A2C" w:rsidR="00931BBD" w:rsidRDefault="00931BBD" w:rsidP="00931BBD">
      <w:pPr>
        <w:pStyle w:val="affe"/>
        <w:spacing w:before="120" w:after="120"/>
      </w:pPr>
      <w:r w:rsidRPr="00931BBD">
        <w:rPr>
          <w:rFonts w:hint="eastAsia"/>
        </w:rPr>
        <w:t>异常处理与重连</w:t>
      </w:r>
    </w:p>
    <w:p w14:paraId="7F6791CA" w14:textId="5E8EE628" w:rsidR="002301B2" w:rsidRDefault="00BF0883" w:rsidP="00BF0883">
      <w:pPr>
        <w:pStyle w:val="afffff7"/>
        <w:ind w:firstLine="420"/>
      </w:pPr>
      <w:r w:rsidRPr="00BF0883">
        <w:rPr>
          <w:rFonts w:hint="eastAsia"/>
        </w:rPr>
        <w:t>异常处理与重连的流程应包括以下步骤</w:t>
      </w:r>
      <w:r>
        <w:rPr>
          <w:rFonts w:hint="eastAsia"/>
        </w:rPr>
        <w:t>：</w:t>
      </w:r>
    </w:p>
    <w:p w14:paraId="6CD792CD" w14:textId="2780369C" w:rsidR="00BF0883" w:rsidRDefault="00BF0883">
      <w:pPr>
        <w:pStyle w:val="af5"/>
        <w:numPr>
          <w:ilvl w:val="0"/>
          <w:numId w:val="35"/>
        </w:numPr>
      </w:pPr>
      <w:r>
        <w:rPr>
          <w:rFonts w:hint="eastAsia"/>
        </w:rPr>
        <w:t>通信接口应持续监测连接状态，当检测到通信异常时触发异常处理机制；</w:t>
      </w:r>
    </w:p>
    <w:p w14:paraId="00FCBD41" w14:textId="4D2EAE1B" w:rsidR="00BF0883" w:rsidRDefault="00BF0883">
      <w:pPr>
        <w:pStyle w:val="af5"/>
        <w:numPr>
          <w:ilvl w:val="0"/>
          <w:numId w:val="35"/>
        </w:numPr>
      </w:pPr>
      <w:r>
        <w:rPr>
          <w:rFonts w:hint="eastAsia"/>
        </w:rPr>
        <w:t>发生通信异常时，工业机器人应将待发送的数据暂存于本地缓冲区；</w:t>
      </w:r>
    </w:p>
    <w:p w14:paraId="282D5393" w14:textId="3635862B" w:rsidR="00BF0883" w:rsidRDefault="00BF0883">
      <w:pPr>
        <w:pStyle w:val="af5"/>
        <w:numPr>
          <w:ilvl w:val="0"/>
          <w:numId w:val="35"/>
        </w:numPr>
      </w:pPr>
      <w:r>
        <w:rPr>
          <w:rFonts w:hint="eastAsia"/>
        </w:rPr>
        <w:t>通信恢复正常后，工业机器人应优先发送缓冲区中的历史数据，确保数据不丢失；</w:t>
      </w:r>
    </w:p>
    <w:p w14:paraId="0EB535DC" w14:textId="58E41BD1" w:rsidR="00BF0883" w:rsidRDefault="00BF0883">
      <w:pPr>
        <w:pStyle w:val="af5"/>
        <w:numPr>
          <w:ilvl w:val="0"/>
          <w:numId w:val="35"/>
        </w:numPr>
      </w:pPr>
      <w:r>
        <w:rPr>
          <w:rFonts w:hint="eastAsia"/>
        </w:rPr>
        <w:t>重连机制应采用指数退避策略，避免频繁重连对网络造成冲击；</w:t>
      </w:r>
    </w:p>
    <w:p w14:paraId="15269AA2" w14:textId="65238EE2" w:rsidR="00BF0883" w:rsidRDefault="00BF0883">
      <w:pPr>
        <w:pStyle w:val="af5"/>
        <w:numPr>
          <w:ilvl w:val="0"/>
          <w:numId w:val="35"/>
        </w:numPr>
      </w:pPr>
      <w:r>
        <w:rPr>
          <w:rFonts w:hint="eastAsia"/>
        </w:rPr>
        <w:t>重连尝试次数超过上限后应发出告警通知。</w:t>
      </w:r>
    </w:p>
    <w:p w14:paraId="0B975E5A" w14:textId="70D41F31" w:rsidR="002A4CAB" w:rsidRDefault="002A4CAB" w:rsidP="002A4CAB">
      <w:pPr>
        <w:pStyle w:val="affe"/>
        <w:spacing w:before="120" w:after="120"/>
      </w:pPr>
      <w:r w:rsidRPr="002A4CAB">
        <w:rPr>
          <w:rFonts w:hint="eastAsia"/>
        </w:rPr>
        <w:t>数据缓存与补发机制</w:t>
      </w:r>
    </w:p>
    <w:p w14:paraId="496621BC" w14:textId="1C62DC80" w:rsidR="002A4CAB" w:rsidRDefault="002A4CAB" w:rsidP="002A4CAB">
      <w:pPr>
        <w:pStyle w:val="afffff7"/>
        <w:ind w:firstLine="420"/>
      </w:pPr>
      <w:r w:rsidRPr="002A4CAB">
        <w:rPr>
          <w:rFonts w:hint="eastAsia"/>
        </w:rPr>
        <w:t>为应对临时通信中断导致的数据丢失问题，应建立数据缓存与补发机制，保障数据交互的完整性。</w:t>
      </w:r>
      <w:r>
        <w:rPr>
          <w:rFonts w:hint="eastAsia"/>
        </w:rPr>
        <w:t>具体机制如下：</w:t>
      </w:r>
    </w:p>
    <w:p w14:paraId="35CB6974" w14:textId="77777777" w:rsidR="002A4CAB" w:rsidRDefault="002A4CAB">
      <w:pPr>
        <w:pStyle w:val="af5"/>
        <w:numPr>
          <w:ilvl w:val="0"/>
          <w:numId w:val="40"/>
        </w:numPr>
      </w:pPr>
      <w:r>
        <w:rPr>
          <w:rFonts w:hint="eastAsia"/>
        </w:rPr>
        <w:t>缓存触发：当通信链路中断或数据发送失败时，自动启动本地缓存功能，将待传输数据存储至机器人控制单元或交互终端；</w:t>
      </w:r>
    </w:p>
    <w:p w14:paraId="57996373" w14:textId="3AD41B4F" w:rsidR="002A4CAB" w:rsidRDefault="002A4CAB">
      <w:pPr>
        <w:pStyle w:val="af5"/>
        <w:numPr>
          <w:ilvl w:val="0"/>
          <w:numId w:val="40"/>
        </w:numPr>
      </w:pPr>
      <w:r>
        <w:rPr>
          <w:rFonts w:hint="eastAsia"/>
        </w:rPr>
        <w:t>缓存容量：缓存容量应满足至少72小时的离线数据存储需求，存储周期可根据生产需求进行配置；</w:t>
      </w:r>
    </w:p>
    <w:p w14:paraId="32892A97" w14:textId="77777777" w:rsidR="002A4CAB" w:rsidRDefault="002A4CAB">
      <w:pPr>
        <w:pStyle w:val="af5"/>
        <w:numPr>
          <w:ilvl w:val="0"/>
          <w:numId w:val="40"/>
        </w:numPr>
      </w:pPr>
      <w:r>
        <w:rPr>
          <w:rFonts w:hint="eastAsia"/>
        </w:rPr>
        <w:t>补发规则：通信链路恢复后，系统自动按照时间顺序补发缓存数据，补发过程不影响正常实时数据传输；</w:t>
      </w:r>
    </w:p>
    <w:p w14:paraId="1BA4FC95" w14:textId="5333A757" w:rsidR="002A4CAB" w:rsidRDefault="002A4CAB">
      <w:pPr>
        <w:pStyle w:val="af5"/>
        <w:numPr>
          <w:ilvl w:val="0"/>
          <w:numId w:val="40"/>
        </w:numPr>
      </w:pPr>
      <w:r>
        <w:rPr>
          <w:rFonts w:hint="eastAsia"/>
        </w:rPr>
        <w:t>缓存清理：数据补发完成并经接收端确认后，自动清理已传输完成的缓存数据，释放存储资源。</w:t>
      </w:r>
    </w:p>
    <w:p w14:paraId="09757109" w14:textId="56587F30" w:rsidR="002A4CAB" w:rsidRDefault="002A4CAB" w:rsidP="002A4CAB">
      <w:pPr>
        <w:pStyle w:val="affc"/>
        <w:spacing w:before="240" w:after="240"/>
      </w:pPr>
      <w:bookmarkStart w:id="80" w:name="_Toc227317765"/>
      <w:r w:rsidRPr="002A4CAB">
        <w:rPr>
          <w:rFonts w:hint="eastAsia"/>
        </w:rPr>
        <w:lastRenderedPageBreak/>
        <w:t>数据安全要求</w:t>
      </w:r>
      <w:bookmarkEnd w:id="80"/>
    </w:p>
    <w:p w14:paraId="4C267823" w14:textId="766A9F15" w:rsidR="002A4CAB" w:rsidRDefault="002A4CAB" w:rsidP="002A4CAB">
      <w:pPr>
        <w:pStyle w:val="afffff7"/>
        <w:ind w:firstLine="420"/>
      </w:pPr>
      <w:r w:rsidRPr="002A4CAB">
        <w:rPr>
          <w:rFonts w:hint="eastAsia"/>
        </w:rPr>
        <w:t>为防范数据交互过程中的非法接入、数据篡改、信息泄露等安全风险，依据GB/T 39404相关要求，从接入、传输、权限、日志审计四方面提出安全管控要求。</w:t>
      </w:r>
    </w:p>
    <w:p w14:paraId="28291F20" w14:textId="2EC16E76" w:rsidR="002A4CAB" w:rsidRDefault="002A4CAB" w:rsidP="002A4CAB">
      <w:pPr>
        <w:pStyle w:val="affd"/>
        <w:spacing w:before="120" w:after="120"/>
      </w:pPr>
      <w:bookmarkStart w:id="81" w:name="_Toc227317766"/>
      <w:r w:rsidRPr="002A4CAB">
        <w:rPr>
          <w:rFonts w:hint="eastAsia"/>
        </w:rPr>
        <w:t>接入安全</w:t>
      </w:r>
      <w:bookmarkEnd w:id="81"/>
    </w:p>
    <w:p w14:paraId="11BE8BDD" w14:textId="4B6A4D64" w:rsidR="002A4CAB" w:rsidRDefault="002A4CAB" w:rsidP="002A4CAB">
      <w:pPr>
        <w:pStyle w:val="afffff7"/>
        <w:ind w:firstLine="420"/>
      </w:pPr>
      <w:r w:rsidRPr="002A4CAB">
        <w:rPr>
          <w:rFonts w:hint="eastAsia"/>
        </w:rPr>
        <w:t>工业机器人接入制造执行系统前应完成身份认证，采用设备唯一标识进行校验，禁止未认证设备接入数据交互网络；接入链路应设置访问隔离机制，区分生产数据网络与办公网络，避免跨网安全风险。</w:t>
      </w:r>
    </w:p>
    <w:p w14:paraId="390184C7" w14:textId="1AD79683" w:rsidR="002A4CAB" w:rsidRDefault="002A4CAB" w:rsidP="002A4CAB">
      <w:pPr>
        <w:pStyle w:val="affd"/>
        <w:spacing w:before="120" w:after="120"/>
      </w:pPr>
      <w:bookmarkStart w:id="82" w:name="_Toc227317767"/>
      <w:r w:rsidRPr="002A4CAB">
        <w:rPr>
          <w:rFonts w:hint="eastAsia"/>
        </w:rPr>
        <w:t>传输安全</w:t>
      </w:r>
      <w:bookmarkEnd w:id="82"/>
    </w:p>
    <w:p w14:paraId="68DC6B71" w14:textId="3B4D1C52" w:rsidR="002A4CAB" w:rsidRDefault="002A4CAB" w:rsidP="002A4CAB">
      <w:pPr>
        <w:pStyle w:val="afffff7"/>
        <w:ind w:firstLine="420"/>
      </w:pPr>
      <w:r w:rsidRPr="002A4CAB">
        <w:rPr>
          <w:rFonts w:hint="eastAsia"/>
        </w:rPr>
        <w:t>数据传输过程应采用加密处理，核心生产数据、报警数据应采用对称加密算法加密后传输；禁止明文传输涉密生产数据，传输链路应具备防篡改校验机制，识别数据篡改行为并终止传输。</w:t>
      </w:r>
    </w:p>
    <w:p w14:paraId="10959AD1" w14:textId="6490900B" w:rsidR="002A4CAB" w:rsidRDefault="002A4CAB" w:rsidP="002A4CAB">
      <w:pPr>
        <w:pStyle w:val="affd"/>
        <w:spacing w:before="120" w:after="120"/>
      </w:pPr>
      <w:bookmarkStart w:id="83" w:name="_Toc227317768"/>
      <w:r w:rsidRPr="002A4CAB">
        <w:rPr>
          <w:rFonts w:hint="eastAsia"/>
        </w:rPr>
        <w:t>权限管理</w:t>
      </w:r>
      <w:bookmarkEnd w:id="83"/>
    </w:p>
    <w:p w14:paraId="3732E9DF" w14:textId="05B6E417" w:rsidR="002A4CAB" w:rsidRDefault="002A4CAB" w:rsidP="002A4CAB">
      <w:pPr>
        <w:pStyle w:val="afffff7"/>
        <w:ind w:firstLine="420"/>
      </w:pPr>
      <w:r w:rsidRPr="002A4CAB">
        <w:rPr>
          <w:rFonts w:hint="eastAsia"/>
        </w:rPr>
        <w:t>建立数据交互权限分级管理机制，划分系统管理员、设备管理员、操作员三级权限；不同权限对应数据读取、指令下发、参数修改等不同操作权限，禁止越权访问与操作。</w:t>
      </w:r>
    </w:p>
    <w:p w14:paraId="750222B4" w14:textId="3DD4BA0C" w:rsidR="002A4CAB" w:rsidRDefault="002A4CAB" w:rsidP="002A4CAB">
      <w:pPr>
        <w:pStyle w:val="affd"/>
        <w:spacing w:before="120" w:after="120"/>
      </w:pPr>
      <w:bookmarkStart w:id="84" w:name="_Toc227317769"/>
      <w:r w:rsidRPr="002A4CAB">
        <w:rPr>
          <w:rFonts w:hint="eastAsia"/>
        </w:rPr>
        <w:t>日志与审计</w:t>
      </w:r>
      <w:bookmarkEnd w:id="84"/>
    </w:p>
    <w:p w14:paraId="7D90751B" w14:textId="0133EEC7" w:rsidR="002A4CAB" w:rsidRDefault="002A4CAB" w:rsidP="002A4CAB">
      <w:pPr>
        <w:pStyle w:val="afffff7"/>
        <w:ind w:firstLine="420"/>
      </w:pPr>
      <w:r w:rsidRPr="002A4CAB">
        <w:rPr>
          <w:rFonts w:hint="eastAsia"/>
        </w:rPr>
        <w:t>数据交互全流程应生成操作日志与传输日志，记录连接时间、数据内容、操作主体、异常信息等内容；日志存储期限不低于6个月，定期开展日志审计，追溯非法操作与异常交互行为。</w:t>
      </w:r>
    </w:p>
    <w:p w14:paraId="2626AB9A" w14:textId="4A5F4816" w:rsidR="002A4CAB" w:rsidRDefault="002A4CAB" w:rsidP="002A4CAB">
      <w:pPr>
        <w:pStyle w:val="affd"/>
        <w:spacing w:before="120" w:after="120"/>
      </w:pPr>
      <w:bookmarkStart w:id="85" w:name="_Toc227317770"/>
      <w:r w:rsidRPr="002A4CAB">
        <w:rPr>
          <w:rFonts w:hint="eastAsia"/>
        </w:rPr>
        <w:t>数据备份与恢复</w:t>
      </w:r>
      <w:bookmarkEnd w:id="85"/>
    </w:p>
    <w:p w14:paraId="4D9BF23A" w14:textId="4FCE7CF5" w:rsidR="002A4CAB" w:rsidRDefault="002A4CAB" w:rsidP="002A4CAB">
      <w:pPr>
        <w:pStyle w:val="afffff7"/>
        <w:ind w:firstLine="420"/>
      </w:pPr>
      <w:r w:rsidRPr="002A4CAB">
        <w:rPr>
          <w:rFonts w:hint="eastAsia"/>
        </w:rPr>
        <w:t>为防止交互数据丢失或损坏，应建立数据备份与恢复机制，保障生产数据的可追溯性与完整性。</w:t>
      </w:r>
      <w:r>
        <w:rPr>
          <w:rFonts w:hint="eastAsia"/>
        </w:rPr>
        <w:t>具体机制如下：</w:t>
      </w:r>
    </w:p>
    <w:p w14:paraId="3E27E5DE" w14:textId="77777777" w:rsidR="002A4CAB" w:rsidRDefault="002A4CAB">
      <w:pPr>
        <w:pStyle w:val="af5"/>
        <w:numPr>
          <w:ilvl w:val="0"/>
          <w:numId w:val="41"/>
        </w:numPr>
      </w:pPr>
      <w:r>
        <w:rPr>
          <w:rFonts w:hint="eastAsia"/>
        </w:rPr>
        <w:t>备份策略：对交互历史数据采用定时备份与实时备份相结合的方式，基础数据执行全量备份，动态运行数据执行增量备份；</w:t>
      </w:r>
    </w:p>
    <w:p w14:paraId="1BAA38DD" w14:textId="77777777" w:rsidR="002A4CAB" w:rsidRDefault="002A4CAB">
      <w:pPr>
        <w:pStyle w:val="af5"/>
        <w:numPr>
          <w:ilvl w:val="0"/>
          <w:numId w:val="41"/>
        </w:numPr>
      </w:pPr>
      <w:r>
        <w:rPr>
          <w:rFonts w:hint="eastAsia"/>
        </w:rPr>
        <w:t>备份存储：备份数据应存储于独立服务器，具备异地备份条件的应实现跨区域备份存储；</w:t>
      </w:r>
    </w:p>
    <w:p w14:paraId="6C542723" w14:textId="77777777" w:rsidR="002A4CAB" w:rsidRDefault="002A4CAB">
      <w:pPr>
        <w:pStyle w:val="af5"/>
        <w:numPr>
          <w:ilvl w:val="0"/>
          <w:numId w:val="41"/>
        </w:numPr>
      </w:pPr>
      <w:r>
        <w:rPr>
          <w:rFonts w:hint="eastAsia"/>
        </w:rPr>
        <w:t>恢复机制：当数据出现丢失、损坏时，可通过备份文件快速完成数据恢复，恢复后的数据应保证完整且可用；</w:t>
      </w:r>
    </w:p>
    <w:p w14:paraId="798CB5DB" w14:textId="285A5534" w:rsidR="002A4CAB" w:rsidRDefault="002A4CAB">
      <w:pPr>
        <w:pStyle w:val="af5"/>
        <w:numPr>
          <w:ilvl w:val="0"/>
          <w:numId w:val="41"/>
        </w:numPr>
      </w:pPr>
      <w:r>
        <w:rPr>
          <w:rFonts w:hint="eastAsia"/>
        </w:rPr>
        <w:t>备份周期：全量数据备份周期不低于每周1次，增量备份周期不超过2小时，备份数据保存期限不低于1年。</w:t>
      </w:r>
    </w:p>
    <w:p w14:paraId="49A04BC8" w14:textId="20C8E367" w:rsidR="002A4CAB" w:rsidRDefault="002A4CAB" w:rsidP="002A4CAB">
      <w:pPr>
        <w:pStyle w:val="affc"/>
        <w:spacing w:before="240" w:after="240"/>
      </w:pPr>
      <w:bookmarkStart w:id="86" w:name="_Toc227317771"/>
      <w:r w:rsidRPr="002A4CAB">
        <w:rPr>
          <w:rFonts w:hint="eastAsia"/>
        </w:rPr>
        <w:t>测试与运维</w:t>
      </w:r>
      <w:bookmarkEnd w:id="86"/>
    </w:p>
    <w:p w14:paraId="0D517D06" w14:textId="51D419C8" w:rsidR="002A4CAB" w:rsidRDefault="002A4CAB" w:rsidP="002A4CAB">
      <w:pPr>
        <w:pStyle w:val="affd"/>
        <w:spacing w:before="120" w:after="120"/>
      </w:pPr>
      <w:bookmarkStart w:id="87" w:name="_Toc227317772"/>
      <w:r w:rsidRPr="002A4CAB">
        <w:rPr>
          <w:rFonts w:hint="eastAsia"/>
        </w:rPr>
        <w:t>测试要求</w:t>
      </w:r>
      <w:bookmarkEnd w:id="87"/>
    </w:p>
    <w:p w14:paraId="526F1DF4" w14:textId="1835DAA7" w:rsidR="002A4CAB" w:rsidRDefault="002A4CAB" w:rsidP="002A4CAB">
      <w:pPr>
        <w:pStyle w:val="afffff7"/>
        <w:ind w:firstLine="420"/>
      </w:pPr>
      <w:r w:rsidRPr="002A4CAB">
        <w:rPr>
          <w:rFonts w:hint="eastAsia"/>
        </w:rPr>
        <w:t>工业机器人与制造执行系统数据交互系统部署完成后，应开展功能、数据交互、性能三类测试，测试合格后方可投入运行，测试项目及判定依据见表4。</w:t>
      </w:r>
    </w:p>
    <w:p w14:paraId="7D57C532" w14:textId="51052ADB" w:rsidR="002A4CAB" w:rsidRDefault="002A4CAB" w:rsidP="002A4CAB">
      <w:pPr>
        <w:pStyle w:val="aff2"/>
        <w:spacing w:before="120" w:after="120"/>
      </w:pPr>
      <w:r w:rsidRPr="002A4CAB">
        <w:rPr>
          <w:rFonts w:hint="eastAsia"/>
        </w:rPr>
        <w:t>测试项目及判定依据</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213"/>
        <w:gridCol w:w="3269"/>
        <w:gridCol w:w="4852"/>
      </w:tblGrid>
      <w:tr w:rsidR="00772287" w14:paraId="12DF658B" w14:textId="77777777" w:rsidTr="00772287">
        <w:trPr>
          <w:tblHeader/>
          <w:jc w:val="center"/>
        </w:trPr>
        <w:tc>
          <w:tcPr>
            <w:tcW w:w="650" w:type="pct"/>
            <w:tcBorders>
              <w:top w:val="single" w:sz="8" w:space="0" w:color="auto"/>
              <w:bottom w:val="single" w:sz="8" w:space="0" w:color="auto"/>
            </w:tcBorders>
            <w:vAlign w:val="center"/>
          </w:tcPr>
          <w:p w14:paraId="5E47ADF4" w14:textId="2A520CB7" w:rsidR="00772287" w:rsidRDefault="00772287" w:rsidP="00772287">
            <w:pPr>
              <w:pStyle w:val="afffffffffb"/>
            </w:pPr>
            <w:r w:rsidRPr="00772287">
              <w:rPr>
                <w:rFonts w:hint="eastAsia"/>
              </w:rPr>
              <w:t>测试类别</w:t>
            </w:r>
          </w:p>
        </w:tc>
        <w:tc>
          <w:tcPr>
            <w:tcW w:w="1751" w:type="pct"/>
            <w:tcBorders>
              <w:top w:val="single" w:sz="8" w:space="0" w:color="auto"/>
              <w:bottom w:val="single" w:sz="8" w:space="0" w:color="auto"/>
            </w:tcBorders>
            <w:vAlign w:val="center"/>
          </w:tcPr>
          <w:p w14:paraId="7EE94A5F" w14:textId="411CFBC9" w:rsidR="00772287" w:rsidRDefault="00772287" w:rsidP="00772287">
            <w:pPr>
              <w:pStyle w:val="afffffffffb"/>
            </w:pPr>
            <w:r w:rsidRPr="00772287">
              <w:rPr>
                <w:rFonts w:hint="eastAsia"/>
              </w:rPr>
              <w:t>测试项目</w:t>
            </w:r>
          </w:p>
        </w:tc>
        <w:tc>
          <w:tcPr>
            <w:tcW w:w="2599" w:type="pct"/>
            <w:tcBorders>
              <w:top w:val="single" w:sz="8" w:space="0" w:color="auto"/>
              <w:bottom w:val="single" w:sz="8" w:space="0" w:color="auto"/>
            </w:tcBorders>
            <w:vAlign w:val="center"/>
          </w:tcPr>
          <w:p w14:paraId="56D70B75" w14:textId="495E5EB3" w:rsidR="00772287" w:rsidRDefault="00772287" w:rsidP="00772287">
            <w:pPr>
              <w:pStyle w:val="afffffffffb"/>
            </w:pPr>
            <w:r w:rsidRPr="00772287">
              <w:rPr>
                <w:rFonts w:hint="eastAsia"/>
              </w:rPr>
              <w:t>判定要求</w:t>
            </w:r>
          </w:p>
        </w:tc>
      </w:tr>
      <w:tr w:rsidR="00772287" w14:paraId="730C4C34" w14:textId="77777777" w:rsidTr="00772287">
        <w:trPr>
          <w:jc w:val="center"/>
        </w:trPr>
        <w:tc>
          <w:tcPr>
            <w:tcW w:w="650" w:type="pct"/>
            <w:tcBorders>
              <w:top w:val="single" w:sz="8" w:space="0" w:color="auto"/>
            </w:tcBorders>
            <w:vAlign w:val="center"/>
          </w:tcPr>
          <w:p w14:paraId="1F473767" w14:textId="0C327CEC" w:rsidR="00772287" w:rsidRDefault="00772287" w:rsidP="00772287">
            <w:pPr>
              <w:pStyle w:val="afffffffffb"/>
            </w:pPr>
            <w:r w:rsidRPr="00772287">
              <w:rPr>
                <w:rFonts w:hint="eastAsia"/>
              </w:rPr>
              <w:t>接口功能测试</w:t>
            </w:r>
          </w:p>
        </w:tc>
        <w:tc>
          <w:tcPr>
            <w:tcW w:w="1751" w:type="pct"/>
            <w:tcBorders>
              <w:top w:val="single" w:sz="8" w:space="0" w:color="auto"/>
            </w:tcBorders>
            <w:vAlign w:val="center"/>
          </w:tcPr>
          <w:p w14:paraId="0A251CD9" w14:textId="35691F60" w:rsidR="00772287" w:rsidRDefault="00772287" w:rsidP="00772287">
            <w:pPr>
              <w:pStyle w:val="afffffffffb"/>
            </w:pPr>
            <w:r w:rsidRPr="00772287">
              <w:rPr>
                <w:rFonts w:hint="eastAsia"/>
              </w:rPr>
              <w:t>服务调用、身份认证、链路连接</w:t>
            </w:r>
          </w:p>
        </w:tc>
        <w:tc>
          <w:tcPr>
            <w:tcW w:w="2599" w:type="pct"/>
            <w:tcBorders>
              <w:top w:val="single" w:sz="8" w:space="0" w:color="auto"/>
            </w:tcBorders>
            <w:vAlign w:val="center"/>
          </w:tcPr>
          <w:p w14:paraId="4CD06DAC" w14:textId="0E684825" w:rsidR="00772287" w:rsidRDefault="00772287" w:rsidP="00772287">
            <w:pPr>
              <w:pStyle w:val="afffffffffb"/>
            </w:pPr>
            <w:r w:rsidRPr="00772287">
              <w:rPr>
                <w:rFonts w:hint="eastAsia"/>
              </w:rPr>
              <w:t>所有接口服务可正常调用，连接成功率100%</w:t>
            </w:r>
          </w:p>
        </w:tc>
      </w:tr>
      <w:tr w:rsidR="00772287" w14:paraId="7720553A" w14:textId="77777777" w:rsidTr="00772287">
        <w:trPr>
          <w:jc w:val="center"/>
        </w:trPr>
        <w:tc>
          <w:tcPr>
            <w:tcW w:w="650" w:type="pct"/>
            <w:vAlign w:val="center"/>
          </w:tcPr>
          <w:p w14:paraId="39D4563C" w14:textId="5CA2BAF6" w:rsidR="00772287" w:rsidRDefault="00772287" w:rsidP="00772287">
            <w:pPr>
              <w:pStyle w:val="afffffffffb"/>
            </w:pPr>
            <w:r w:rsidRPr="00772287">
              <w:rPr>
                <w:rFonts w:hint="eastAsia"/>
              </w:rPr>
              <w:t>数据交互测试</w:t>
            </w:r>
          </w:p>
        </w:tc>
        <w:tc>
          <w:tcPr>
            <w:tcW w:w="1751" w:type="pct"/>
            <w:vAlign w:val="center"/>
          </w:tcPr>
          <w:p w14:paraId="21FD12A4" w14:textId="3F10A853" w:rsidR="00772287" w:rsidRDefault="00772287" w:rsidP="00772287">
            <w:pPr>
              <w:pStyle w:val="afffffffffb"/>
            </w:pPr>
            <w:r w:rsidRPr="00772287">
              <w:rPr>
                <w:rFonts w:hint="eastAsia"/>
              </w:rPr>
              <w:t>数据解析、数据校验、双向传输</w:t>
            </w:r>
          </w:p>
        </w:tc>
        <w:tc>
          <w:tcPr>
            <w:tcW w:w="2599" w:type="pct"/>
            <w:vAlign w:val="center"/>
          </w:tcPr>
          <w:p w14:paraId="04C0E510" w14:textId="51A473F4" w:rsidR="00772287" w:rsidRDefault="00772287" w:rsidP="00772287">
            <w:pPr>
              <w:pStyle w:val="afffffffffb"/>
            </w:pPr>
            <w:r w:rsidRPr="00772287">
              <w:rPr>
                <w:rFonts w:hint="eastAsia"/>
              </w:rPr>
              <w:t>数据无丢失、无乱码，交互准确率100%</w:t>
            </w:r>
          </w:p>
        </w:tc>
      </w:tr>
      <w:tr w:rsidR="00772287" w14:paraId="058F8F24" w14:textId="77777777" w:rsidTr="00772287">
        <w:trPr>
          <w:jc w:val="center"/>
        </w:trPr>
        <w:tc>
          <w:tcPr>
            <w:tcW w:w="650" w:type="pct"/>
            <w:vAlign w:val="center"/>
          </w:tcPr>
          <w:p w14:paraId="2E7277AD" w14:textId="1B5AFF08" w:rsidR="00772287" w:rsidRDefault="00772287" w:rsidP="00772287">
            <w:pPr>
              <w:pStyle w:val="afffffffffb"/>
            </w:pPr>
            <w:r w:rsidRPr="00772287">
              <w:rPr>
                <w:rFonts w:hint="eastAsia"/>
              </w:rPr>
              <w:t>性能测试</w:t>
            </w:r>
          </w:p>
        </w:tc>
        <w:tc>
          <w:tcPr>
            <w:tcW w:w="1751" w:type="pct"/>
            <w:vAlign w:val="center"/>
          </w:tcPr>
          <w:p w14:paraId="7865E702" w14:textId="49ADABA3" w:rsidR="00772287" w:rsidRDefault="00772287" w:rsidP="00772287">
            <w:pPr>
              <w:pStyle w:val="afffffffffb"/>
            </w:pPr>
            <w:r w:rsidRPr="00772287">
              <w:rPr>
                <w:rFonts w:hint="eastAsia"/>
              </w:rPr>
              <w:t>传输时延、并发接入、连续运行</w:t>
            </w:r>
          </w:p>
        </w:tc>
        <w:tc>
          <w:tcPr>
            <w:tcW w:w="2599" w:type="pct"/>
            <w:vAlign w:val="center"/>
          </w:tcPr>
          <w:p w14:paraId="785C3CA5" w14:textId="2D01408B" w:rsidR="00772287" w:rsidRDefault="00772287" w:rsidP="00772287">
            <w:pPr>
              <w:pStyle w:val="afffffffffb"/>
            </w:pPr>
            <w:r w:rsidRPr="00772287">
              <w:rPr>
                <w:rFonts w:hint="eastAsia"/>
              </w:rPr>
              <w:t>实时数据传输时延≤100</w:t>
            </w:r>
            <w:r>
              <w:t> </w:t>
            </w:r>
            <w:r w:rsidRPr="00772287">
              <w:rPr>
                <w:rFonts w:hint="eastAsia"/>
              </w:rPr>
              <w:t>ms，支持≥20台设备并发接入</w:t>
            </w:r>
          </w:p>
        </w:tc>
      </w:tr>
    </w:tbl>
    <w:p w14:paraId="0683E3F4" w14:textId="501D28A7" w:rsidR="002A4CAB" w:rsidRDefault="00772287" w:rsidP="00772287">
      <w:pPr>
        <w:pStyle w:val="affe"/>
        <w:spacing w:before="120" w:after="120"/>
      </w:pPr>
      <w:r w:rsidRPr="00772287">
        <w:rPr>
          <w:rFonts w:hint="eastAsia"/>
        </w:rPr>
        <w:t>接口功能测试</w:t>
      </w:r>
    </w:p>
    <w:p w14:paraId="10B3C83F" w14:textId="14BA3E28" w:rsidR="00772287" w:rsidRPr="00772287" w:rsidRDefault="00772287" w:rsidP="00772287">
      <w:pPr>
        <w:pStyle w:val="afffffffff2"/>
      </w:pPr>
      <w:r w:rsidRPr="00772287">
        <w:rPr>
          <w:rFonts w:hint="eastAsia"/>
        </w:rPr>
        <w:t>对通信接口所有服务功能进行逐项测试，验证接口调用、身份校验、链路管理等功能的完整性与可用性，测试不合格项应整改后复测。</w:t>
      </w:r>
    </w:p>
    <w:p w14:paraId="292DB3AD" w14:textId="45C4D9D7" w:rsidR="00772287" w:rsidRDefault="00772287" w:rsidP="00772287">
      <w:pPr>
        <w:pStyle w:val="affe"/>
        <w:spacing w:before="120" w:after="120"/>
      </w:pPr>
      <w:r w:rsidRPr="00772287">
        <w:rPr>
          <w:rFonts w:hint="eastAsia"/>
        </w:rPr>
        <w:t>数据交互测试</w:t>
      </w:r>
    </w:p>
    <w:p w14:paraId="2B5E602B" w14:textId="56AF51AE" w:rsidR="00772287" w:rsidRDefault="00772287" w:rsidP="00772287">
      <w:pPr>
        <w:pStyle w:val="afffff7"/>
        <w:ind w:firstLine="420"/>
      </w:pPr>
      <w:r w:rsidRPr="00772287">
        <w:rPr>
          <w:rFonts w:hint="eastAsia"/>
        </w:rPr>
        <w:lastRenderedPageBreak/>
        <w:t>模拟各类数据交互场景，测试数据上报、指令下发、状态同步等流程的可靠性，验证数据解析、编码、校验的准确性。</w:t>
      </w:r>
    </w:p>
    <w:p w14:paraId="30FEE66A" w14:textId="56B8E80F" w:rsidR="00772287" w:rsidRDefault="00772287" w:rsidP="00772287">
      <w:pPr>
        <w:pStyle w:val="affe"/>
        <w:spacing w:before="120" w:after="120"/>
      </w:pPr>
      <w:r w:rsidRPr="00772287">
        <w:rPr>
          <w:rFonts w:hint="eastAsia"/>
        </w:rPr>
        <w:t>性能测试</w:t>
      </w:r>
    </w:p>
    <w:p w14:paraId="5F7E0887" w14:textId="141DD787" w:rsidR="00772287" w:rsidRDefault="00772287" w:rsidP="00772287">
      <w:pPr>
        <w:pStyle w:val="afffff7"/>
        <w:ind w:firstLine="420"/>
      </w:pPr>
      <w:r w:rsidRPr="00772287">
        <w:rPr>
          <w:rFonts w:hint="eastAsia"/>
        </w:rPr>
        <w:t>测试数据传输时延、并发接入能力、连续运行稳定性，性能指标应满足车间规模化生产管控需求。</w:t>
      </w:r>
    </w:p>
    <w:p w14:paraId="146BF250" w14:textId="70C0A55A" w:rsidR="00772287" w:rsidRDefault="00772287" w:rsidP="00772287">
      <w:pPr>
        <w:pStyle w:val="affd"/>
        <w:spacing w:before="120" w:after="120"/>
      </w:pPr>
      <w:bookmarkStart w:id="88" w:name="_Toc227317773"/>
      <w:r w:rsidRPr="00772287">
        <w:rPr>
          <w:rFonts w:hint="eastAsia"/>
        </w:rPr>
        <w:t>运维管理</w:t>
      </w:r>
      <w:bookmarkEnd w:id="88"/>
    </w:p>
    <w:p w14:paraId="3A049372" w14:textId="46CDC958" w:rsidR="00772287" w:rsidRDefault="00772287" w:rsidP="00772287">
      <w:pPr>
        <w:pStyle w:val="affe"/>
        <w:spacing w:before="120" w:after="120"/>
      </w:pPr>
      <w:r w:rsidRPr="00772287">
        <w:rPr>
          <w:rFonts w:hint="eastAsia"/>
        </w:rPr>
        <w:t>接口状态监控</w:t>
      </w:r>
    </w:p>
    <w:p w14:paraId="4DD7C265" w14:textId="7925B0F9" w:rsidR="00772287" w:rsidRDefault="00772287" w:rsidP="00772287">
      <w:pPr>
        <w:pStyle w:val="afffff7"/>
        <w:ind w:firstLine="420"/>
      </w:pPr>
      <w:r w:rsidRPr="00772287">
        <w:rPr>
          <w:rFonts w:hint="eastAsia"/>
        </w:rPr>
        <w:t>建立数据交互接口实时监控机制，监控通信链路状态、数据传输速率、异常交互频次，通过可视化界面展示接口运行状态，异常时自动发出预警。</w:t>
      </w:r>
    </w:p>
    <w:p w14:paraId="34BF17C6" w14:textId="6A724410" w:rsidR="00772287" w:rsidRDefault="00772287" w:rsidP="00772287">
      <w:pPr>
        <w:pStyle w:val="affe"/>
        <w:spacing w:before="120" w:after="120"/>
      </w:pPr>
      <w:r w:rsidRPr="00772287">
        <w:rPr>
          <w:rFonts w:hint="eastAsia"/>
        </w:rPr>
        <w:t>故障诊断与恢复</w:t>
      </w:r>
    </w:p>
    <w:p w14:paraId="322CBF33" w14:textId="4BAF4A14" w:rsidR="00772287" w:rsidRDefault="00772287" w:rsidP="00772287">
      <w:pPr>
        <w:pStyle w:val="afffff7"/>
        <w:ind w:firstLine="420"/>
      </w:pPr>
      <w:r w:rsidRPr="00772287">
        <w:rPr>
          <w:rFonts w:hint="eastAsia"/>
        </w:rPr>
        <w:t>制定接口故障诊断流程，通过日志分析快速定位故障原因；针对链路中断、数据异常、设备离线等常见故障，制定自动恢复与人工恢复方案，缩短故障停机时间。</w:t>
      </w:r>
      <w:r w:rsidR="00C23AA0" w:rsidRPr="00C23AA0">
        <w:rPr>
          <w:rFonts w:hint="eastAsia"/>
        </w:rPr>
        <w:t xml:space="preserve">常见故障类型及对应处理措施应符合表 </w:t>
      </w:r>
      <w:r w:rsidR="00C23AA0">
        <w:rPr>
          <w:rFonts w:hint="eastAsia"/>
        </w:rPr>
        <w:t>5</w:t>
      </w:r>
      <w:r w:rsidR="00C23AA0" w:rsidRPr="00C23AA0">
        <w:rPr>
          <w:rFonts w:hint="eastAsia"/>
        </w:rPr>
        <w:t>的指导。</w:t>
      </w:r>
    </w:p>
    <w:p w14:paraId="1C33F256" w14:textId="462C6937" w:rsidR="00C23AA0" w:rsidRDefault="00C23AA0" w:rsidP="00C23AA0">
      <w:pPr>
        <w:pStyle w:val="aff2"/>
        <w:spacing w:before="120" w:after="120"/>
      </w:pPr>
      <w:r w:rsidRPr="00C23AA0">
        <w:rPr>
          <w:rFonts w:hint="eastAsia"/>
        </w:rPr>
        <w:t>常见故障类型及处理措施</w:t>
      </w:r>
    </w:p>
    <w:tbl>
      <w:tblPr>
        <w:tblStyle w:val="affff9"/>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9"/>
        <w:gridCol w:w="1423"/>
        <w:gridCol w:w="2836"/>
        <w:gridCol w:w="4656"/>
      </w:tblGrid>
      <w:tr w:rsidR="00C23AA0" w14:paraId="3E261503" w14:textId="77777777" w:rsidTr="00736C81">
        <w:trPr>
          <w:tblHeader/>
          <w:jc w:val="center"/>
        </w:trPr>
        <w:tc>
          <w:tcPr>
            <w:tcW w:w="225" w:type="pct"/>
            <w:tcBorders>
              <w:top w:val="single" w:sz="8" w:space="0" w:color="auto"/>
              <w:bottom w:val="single" w:sz="8" w:space="0" w:color="auto"/>
            </w:tcBorders>
            <w:vAlign w:val="center"/>
          </w:tcPr>
          <w:p w14:paraId="621105B4" w14:textId="032AFC95" w:rsidR="00C23AA0" w:rsidRDefault="00C23AA0" w:rsidP="00C23AA0">
            <w:pPr>
              <w:pStyle w:val="afffffffffb"/>
            </w:pPr>
            <w:r>
              <w:rPr>
                <w:rFonts w:hint="eastAsia"/>
              </w:rPr>
              <w:t>序号</w:t>
            </w:r>
          </w:p>
        </w:tc>
        <w:tc>
          <w:tcPr>
            <w:tcW w:w="762" w:type="pct"/>
            <w:tcBorders>
              <w:top w:val="single" w:sz="8" w:space="0" w:color="auto"/>
              <w:bottom w:val="single" w:sz="8" w:space="0" w:color="auto"/>
            </w:tcBorders>
            <w:vAlign w:val="center"/>
          </w:tcPr>
          <w:p w14:paraId="4214C652" w14:textId="3AD81848" w:rsidR="00C23AA0" w:rsidRDefault="00C23AA0" w:rsidP="00C23AA0">
            <w:pPr>
              <w:pStyle w:val="afffffffffb"/>
            </w:pPr>
            <w:r w:rsidRPr="00C23AA0">
              <w:rPr>
                <w:rFonts w:hint="eastAsia"/>
              </w:rPr>
              <w:t>故障类型</w:t>
            </w:r>
          </w:p>
        </w:tc>
        <w:tc>
          <w:tcPr>
            <w:tcW w:w="1519" w:type="pct"/>
            <w:tcBorders>
              <w:top w:val="single" w:sz="8" w:space="0" w:color="auto"/>
              <w:bottom w:val="single" w:sz="8" w:space="0" w:color="auto"/>
            </w:tcBorders>
            <w:vAlign w:val="center"/>
          </w:tcPr>
          <w:p w14:paraId="32092243" w14:textId="357E30C7" w:rsidR="00C23AA0" w:rsidRDefault="00C23AA0" w:rsidP="00C23AA0">
            <w:pPr>
              <w:pStyle w:val="afffffffffb"/>
            </w:pPr>
            <w:r w:rsidRPr="00C23AA0">
              <w:rPr>
                <w:rFonts w:hint="eastAsia"/>
              </w:rPr>
              <w:t>故障现象</w:t>
            </w:r>
          </w:p>
        </w:tc>
        <w:tc>
          <w:tcPr>
            <w:tcW w:w="2494" w:type="pct"/>
            <w:tcBorders>
              <w:top w:val="single" w:sz="8" w:space="0" w:color="auto"/>
              <w:bottom w:val="single" w:sz="8" w:space="0" w:color="auto"/>
            </w:tcBorders>
            <w:vAlign w:val="center"/>
          </w:tcPr>
          <w:p w14:paraId="23744274" w14:textId="4E419B55" w:rsidR="00C23AA0" w:rsidRDefault="00C23AA0" w:rsidP="00C23AA0">
            <w:pPr>
              <w:pStyle w:val="afffffffffb"/>
            </w:pPr>
            <w:r w:rsidRPr="00C23AA0">
              <w:rPr>
                <w:rFonts w:hint="eastAsia"/>
              </w:rPr>
              <w:t>处理措施</w:t>
            </w:r>
          </w:p>
        </w:tc>
      </w:tr>
      <w:tr w:rsidR="00C23AA0" w14:paraId="7237439D" w14:textId="77777777" w:rsidTr="00736C81">
        <w:trPr>
          <w:jc w:val="center"/>
        </w:trPr>
        <w:tc>
          <w:tcPr>
            <w:tcW w:w="225" w:type="pct"/>
            <w:tcBorders>
              <w:top w:val="single" w:sz="8" w:space="0" w:color="auto"/>
            </w:tcBorders>
            <w:vAlign w:val="center"/>
          </w:tcPr>
          <w:p w14:paraId="5600E8C2" w14:textId="2328A1D8" w:rsidR="00C23AA0" w:rsidRDefault="00C23AA0" w:rsidP="00C23AA0">
            <w:pPr>
              <w:pStyle w:val="afffffffffb"/>
            </w:pPr>
            <w:r>
              <w:rPr>
                <w:rFonts w:hint="eastAsia"/>
              </w:rPr>
              <w:t>1</w:t>
            </w:r>
          </w:p>
        </w:tc>
        <w:tc>
          <w:tcPr>
            <w:tcW w:w="762" w:type="pct"/>
            <w:tcBorders>
              <w:top w:val="single" w:sz="8" w:space="0" w:color="auto"/>
            </w:tcBorders>
            <w:vAlign w:val="center"/>
          </w:tcPr>
          <w:p w14:paraId="7BEE3E0E" w14:textId="79F90AC8" w:rsidR="00C23AA0" w:rsidRDefault="00C23AA0" w:rsidP="00C23AA0">
            <w:pPr>
              <w:pStyle w:val="afffffffffb"/>
            </w:pPr>
            <w:r w:rsidRPr="00C23AA0">
              <w:rPr>
                <w:rFonts w:hint="eastAsia"/>
              </w:rPr>
              <w:t>连接故障</w:t>
            </w:r>
          </w:p>
        </w:tc>
        <w:tc>
          <w:tcPr>
            <w:tcW w:w="1519" w:type="pct"/>
            <w:tcBorders>
              <w:top w:val="single" w:sz="8" w:space="0" w:color="auto"/>
            </w:tcBorders>
            <w:vAlign w:val="center"/>
          </w:tcPr>
          <w:p w14:paraId="7DCF8848" w14:textId="65C48DD8" w:rsidR="00C23AA0" w:rsidRDefault="00C23AA0" w:rsidP="00C23AA0">
            <w:pPr>
              <w:pStyle w:val="afffffffffb"/>
            </w:pPr>
            <w:r w:rsidRPr="00C23AA0">
              <w:rPr>
                <w:rFonts w:hint="eastAsia"/>
              </w:rPr>
              <w:t>无法建立连接或连接频繁中断</w:t>
            </w:r>
          </w:p>
        </w:tc>
        <w:tc>
          <w:tcPr>
            <w:tcW w:w="2494" w:type="pct"/>
            <w:tcBorders>
              <w:top w:val="single" w:sz="8" w:space="0" w:color="auto"/>
            </w:tcBorders>
            <w:vAlign w:val="center"/>
          </w:tcPr>
          <w:p w14:paraId="1DAC3343" w14:textId="6B64B72C" w:rsidR="00C23AA0" w:rsidRDefault="00C23AA0" w:rsidP="00C23AA0">
            <w:pPr>
              <w:pStyle w:val="afffffffffb"/>
            </w:pPr>
            <w:r w:rsidRPr="00C23AA0">
              <w:rPr>
                <w:rFonts w:hint="eastAsia"/>
              </w:rPr>
              <w:t>检查网络配置、验证认证信息、调整重连策略</w:t>
            </w:r>
          </w:p>
        </w:tc>
      </w:tr>
      <w:tr w:rsidR="00C23AA0" w14:paraId="08529866" w14:textId="77777777" w:rsidTr="00736C81">
        <w:trPr>
          <w:jc w:val="center"/>
        </w:trPr>
        <w:tc>
          <w:tcPr>
            <w:tcW w:w="225" w:type="pct"/>
            <w:vAlign w:val="center"/>
          </w:tcPr>
          <w:p w14:paraId="4D29D9AB" w14:textId="68D59A69" w:rsidR="00C23AA0" w:rsidRDefault="00C23AA0" w:rsidP="00C23AA0">
            <w:pPr>
              <w:pStyle w:val="afffffffffb"/>
            </w:pPr>
            <w:r>
              <w:rPr>
                <w:rFonts w:hint="eastAsia"/>
              </w:rPr>
              <w:t>2</w:t>
            </w:r>
          </w:p>
        </w:tc>
        <w:tc>
          <w:tcPr>
            <w:tcW w:w="762" w:type="pct"/>
            <w:vAlign w:val="center"/>
          </w:tcPr>
          <w:p w14:paraId="599043DF" w14:textId="191149B0" w:rsidR="00C23AA0" w:rsidRDefault="00C23AA0" w:rsidP="00C23AA0">
            <w:pPr>
              <w:pStyle w:val="afffffffffb"/>
            </w:pPr>
            <w:r w:rsidRPr="00C23AA0">
              <w:rPr>
                <w:rFonts w:hint="eastAsia"/>
              </w:rPr>
              <w:t>数据上报故障</w:t>
            </w:r>
          </w:p>
        </w:tc>
        <w:tc>
          <w:tcPr>
            <w:tcW w:w="1519" w:type="pct"/>
            <w:vAlign w:val="center"/>
          </w:tcPr>
          <w:p w14:paraId="0E88982F" w14:textId="76CA2E2B" w:rsidR="00C23AA0" w:rsidRDefault="00C23AA0" w:rsidP="00C23AA0">
            <w:pPr>
              <w:pStyle w:val="afffffffffb"/>
            </w:pPr>
            <w:r w:rsidRPr="00C23AA0">
              <w:rPr>
                <w:rFonts w:hint="eastAsia"/>
              </w:rPr>
              <w:t>数据无法上报或上报数据异常</w:t>
            </w:r>
          </w:p>
        </w:tc>
        <w:tc>
          <w:tcPr>
            <w:tcW w:w="2494" w:type="pct"/>
            <w:vAlign w:val="center"/>
          </w:tcPr>
          <w:p w14:paraId="2942F235" w14:textId="705C020A" w:rsidR="00C23AA0" w:rsidRDefault="00C23AA0" w:rsidP="00C23AA0">
            <w:pPr>
              <w:pStyle w:val="afffffffffb"/>
            </w:pPr>
            <w:r w:rsidRPr="00C23AA0">
              <w:rPr>
                <w:rFonts w:hint="eastAsia"/>
              </w:rPr>
              <w:t>检查数据采集配置、验证数据格式、检查缓冲区状态</w:t>
            </w:r>
          </w:p>
        </w:tc>
      </w:tr>
      <w:tr w:rsidR="00C23AA0" w14:paraId="2C3D230F" w14:textId="77777777" w:rsidTr="00736C81">
        <w:trPr>
          <w:jc w:val="center"/>
        </w:trPr>
        <w:tc>
          <w:tcPr>
            <w:tcW w:w="225" w:type="pct"/>
            <w:vAlign w:val="center"/>
          </w:tcPr>
          <w:p w14:paraId="63AD3CEC" w14:textId="65918ECD" w:rsidR="00C23AA0" w:rsidRDefault="00C23AA0" w:rsidP="00C23AA0">
            <w:pPr>
              <w:pStyle w:val="afffffffffb"/>
            </w:pPr>
            <w:r>
              <w:rPr>
                <w:rFonts w:hint="eastAsia"/>
              </w:rPr>
              <w:t>3</w:t>
            </w:r>
          </w:p>
        </w:tc>
        <w:tc>
          <w:tcPr>
            <w:tcW w:w="762" w:type="pct"/>
            <w:vAlign w:val="center"/>
          </w:tcPr>
          <w:p w14:paraId="08070899" w14:textId="0BF74856" w:rsidR="00C23AA0" w:rsidRDefault="00C23AA0" w:rsidP="00C23AA0">
            <w:pPr>
              <w:pStyle w:val="afffffffffb"/>
            </w:pPr>
            <w:r w:rsidRPr="00C23AA0">
              <w:rPr>
                <w:rFonts w:hint="eastAsia"/>
              </w:rPr>
              <w:t>指令下发故障</w:t>
            </w:r>
          </w:p>
        </w:tc>
        <w:tc>
          <w:tcPr>
            <w:tcW w:w="1519" w:type="pct"/>
            <w:vAlign w:val="center"/>
          </w:tcPr>
          <w:p w14:paraId="10E1876A" w14:textId="365F0832" w:rsidR="00C23AA0" w:rsidRDefault="00C23AA0" w:rsidP="00C23AA0">
            <w:pPr>
              <w:pStyle w:val="afffffffffb"/>
            </w:pPr>
            <w:r w:rsidRPr="00C23AA0">
              <w:rPr>
                <w:rFonts w:hint="eastAsia"/>
              </w:rPr>
              <w:t>指令无法送达或执行异常</w:t>
            </w:r>
          </w:p>
        </w:tc>
        <w:tc>
          <w:tcPr>
            <w:tcW w:w="2494" w:type="pct"/>
            <w:vAlign w:val="center"/>
          </w:tcPr>
          <w:p w14:paraId="371498F8" w14:textId="5C691ED2" w:rsidR="00C23AA0" w:rsidRDefault="00C23AA0" w:rsidP="00C23AA0">
            <w:pPr>
              <w:pStyle w:val="afffffffffb"/>
            </w:pPr>
            <w:r w:rsidRPr="00C23AA0">
              <w:rPr>
                <w:rFonts w:hint="eastAsia"/>
              </w:rPr>
              <w:t>检查指令格式、验证权限、检查设备状态</w:t>
            </w:r>
          </w:p>
        </w:tc>
      </w:tr>
      <w:tr w:rsidR="00C23AA0" w14:paraId="50E33054" w14:textId="77777777" w:rsidTr="00736C81">
        <w:trPr>
          <w:jc w:val="center"/>
        </w:trPr>
        <w:tc>
          <w:tcPr>
            <w:tcW w:w="225" w:type="pct"/>
            <w:vAlign w:val="center"/>
          </w:tcPr>
          <w:p w14:paraId="4076BC6F" w14:textId="1C203474" w:rsidR="00C23AA0" w:rsidRDefault="00C23AA0" w:rsidP="00C23AA0">
            <w:pPr>
              <w:pStyle w:val="afffffffffb"/>
            </w:pPr>
            <w:r>
              <w:rPr>
                <w:rFonts w:hint="eastAsia"/>
              </w:rPr>
              <w:t>4</w:t>
            </w:r>
          </w:p>
        </w:tc>
        <w:tc>
          <w:tcPr>
            <w:tcW w:w="762" w:type="pct"/>
            <w:vAlign w:val="center"/>
          </w:tcPr>
          <w:p w14:paraId="2627BAD4" w14:textId="08083BEC" w:rsidR="00C23AA0" w:rsidRDefault="00C23AA0" w:rsidP="00C23AA0">
            <w:pPr>
              <w:pStyle w:val="afffffffffb"/>
            </w:pPr>
            <w:r w:rsidRPr="00C23AA0">
              <w:rPr>
                <w:rFonts w:hint="eastAsia"/>
              </w:rPr>
              <w:t>数据一致性故障</w:t>
            </w:r>
          </w:p>
        </w:tc>
        <w:tc>
          <w:tcPr>
            <w:tcW w:w="1519" w:type="pct"/>
            <w:vAlign w:val="center"/>
          </w:tcPr>
          <w:p w14:paraId="5D371BF3" w14:textId="71846F14" w:rsidR="00C23AA0" w:rsidRDefault="00C23AA0" w:rsidP="00C23AA0">
            <w:pPr>
              <w:pStyle w:val="afffffffffb"/>
            </w:pPr>
            <w:r w:rsidRPr="00C23AA0">
              <w:rPr>
                <w:rFonts w:hint="eastAsia"/>
              </w:rPr>
              <w:t>双方状态信息不一致</w:t>
            </w:r>
          </w:p>
        </w:tc>
        <w:tc>
          <w:tcPr>
            <w:tcW w:w="2494" w:type="pct"/>
            <w:vAlign w:val="center"/>
          </w:tcPr>
          <w:p w14:paraId="26381750" w14:textId="5E152630" w:rsidR="00C23AA0" w:rsidRDefault="00C23AA0" w:rsidP="00C23AA0">
            <w:pPr>
              <w:pStyle w:val="afffffffffb"/>
            </w:pPr>
            <w:r w:rsidRPr="00C23AA0">
              <w:rPr>
                <w:rFonts w:hint="eastAsia"/>
              </w:rPr>
              <w:t>触发强制状态同步、检查同步机制配置</w:t>
            </w:r>
          </w:p>
        </w:tc>
      </w:tr>
      <w:tr w:rsidR="00C23AA0" w14:paraId="39F54ED3" w14:textId="77777777" w:rsidTr="00736C81">
        <w:trPr>
          <w:jc w:val="center"/>
        </w:trPr>
        <w:tc>
          <w:tcPr>
            <w:tcW w:w="225" w:type="pct"/>
            <w:vAlign w:val="center"/>
          </w:tcPr>
          <w:p w14:paraId="36C1DF4E" w14:textId="1A8901C9" w:rsidR="00C23AA0" w:rsidRDefault="00C23AA0" w:rsidP="00C23AA0">
            <w:pPr>
              <w:pStyle w:val="afffffffffb"/>
            </w:pPr>
            <w:r>
              <w:rPr>
                <w:rFonts w:hint="eastAsia"/>
              </w:rPr>
              <w:t>5</w:t>
            </w:r>
          </w:p>
        </w:tc>
        <w:tc>
          <w:tcPr>
            <w:tcW w:w="762" w:type="pct"/>
            <w:vAlign w:val="center"/>
          </w:tcPr>
          <w:p w14:paraId="46A0968A" w14:textId="146FC081" w:rsidR="00C23AA0" w:rsidRDefault="00C23AA0" w:rsidP="00C23AA0">
            <w:pPr>
              <w:pStyle w:val="afffffffffb"/>
            </w:pPr>
            <w:r w:rsidRPr="00C23AA0">
              <w:rPr>
                <w:rFonts w:hint="eastAsia"/>
              </w:rPr>
              <w:t>性能故障</w:t>
            </w:r>
          </w:p>
        </w:tc>
        <w:tc>
          <w:tcPr>
            <w:tcW w:w="1519" w:type="pct"/>
            <w:vAlign w:val="center"/>
          </w:tcPr>
          <w:p w14:paraId="19BC18DB" w14:textId="4A07D4D7" w:rsidR="00C23AA0" w:rsidRDefault="00C23AA0" w:rsidP="00C23AA0">
            <w:pPr>
              <w:pStyle w:val="afffffffffb"/>
            </w:pPr>
            <w:r w:rsidRPr="00C23AA0">
              <w:rPr>
                <w:rFonts w:hint="eastAsia"/>
              </w:rPr>
              <w:t>数据传输延迟过大或成功率降低</w:t>
            </w:r>
          </w:p>
        </w:tc>
        <w:tc>
          <w:tcPr>
            <w:tcW w:w="2494" w:type="pct"/>
            <w:vAlign w:val="center"/>
          </w:tcPr>
          <w:p w14:paraId="6012528A" w14:textId="6A01FBF0" w:rsidR="00C23AA0" w:rsidRDefault="00C23AA0" w:rsidP="00C23AA0">
            <w:pPr>
              <w:pStyle w:val="afffffffffb"/>
            </w:pPr>
            <w:r w:rsidRPr="00C23AA0">
              <w:rPr>
                <w:rFonts w:hint="eastAsia"/>
              </w:rPr>
              <w:t>优化通信参数、检查网络质量、调整上报策略</w:t>
            </w:r>
          </w:p>
        </w:tc>
      </w:tr>
    </w:tbl>
    <w:p w14:paraId="61F49CCF" w14:textId="77777777" w:rsidR="00772287" w:rsidRDefault="00772287" w:rsidP="00736C81">
      <w:pPr>
        <w:pStyle w:val="afffff7"/>
        <w:ind w:firstLineChars="0" w:firstLine="0"/>
      </w:pPr>
    </w:p>
    <w:p w14:paraId="6B42C532" w14:textId="77777777" w:rsidR="00736C81" w:rsidRDefault="00736C81" w:rsidP="00736C81">
      <w:pPr>
        <w:pStyle w:val="afffff7"/>
        <w:ind w:firstLineChars="0" w:firstLine="0"/>
        <w:sectPr w:rsidR="00736C81" w:rsidSect="0020792A">
          <w:pgSz w:w="11906" w:h="16838"/>
          <w:pgMar w:top="1928" w:right="1134" w:bottom="1134" w:left="1134" w:header="1418" w:footer="1134" w:gutter="284"/>
          <w:pgNumType w:start="1"/>
          <w:cols w:space="425"/>
          <w:formProt w:val="0"/>
          <w:docGrid w:linePitch="312"/>
        </w:sectPr>
      </w:pPr>
    </w:p>
    <w:p w14:paraId="7457E6EB" w14:textId="77777777" w:rsidR="00736C81" w:rsidRDefault="00736C81" w:rsidP="00736C81">
      <w:pPr>
        <w:pStyle w:val="af8"/>
        <w:rPr>
          <w:rFonts w:hint="eastAsia"/>
          <w:vanish w:val="0"/>
        </w:rPr>
      </w:pPr>
      <w:bookmarkStart w:id="89" w:name="BookMark5"/>
      <w:bookmarkEnd w:id="10"/>
    </w:p>
    <w:p w14:paraId="5AE9222E" w14:textId="77777777" w:rsidR="00736C81" w:rsidRDefault="00736C81" w:rsidP="00736C81">
      <w:pPr>
        <w:pStyle w:val="afe"/>
        <w:rPr>
          <w:vanish w:val="0"/>
        </w:rPr>
      </w:pPr>
    </w:p>
    <w:p w14:paraId="4067BFB3" w14:textId="2B38864B" w:rsidR="00736C81" w:rsidRDefault="00736C81" w:rsidP="00736C81">
      <w:pPr>
        <w:pStyle w:val="aff3"/>
        <w:spacing w:after="120"/>
      </w:pPr>
      <w:r>
        <w:br/>
      </w:r>
      <w:bookmarkStart w:id="90" w:name="_Toc227317774"/>
      <w:r>
        <w:rPr>
          <w:rFonts w:hint="eastAsia"/>
        </w:rPr>
        <w:t>（资料性）</w:t>
      </w:r>
      <w:r>
        <w:br/>
      </w:r>
      <w:r>
        <w:rPr>
          <w:rFonts w:hint="eastAsia"/>
        </w:rPr>
        <w:t>常用通信协议示例</w:t>
      </w:r>
      <w:bookmarkEnd w:id="90"/>
    </w:p>
    <w:p w14:paraId="279E504A" w14:textId="7D98A3E6" w:rsidR="00736C81" w:rsidRDefault="00736C81" w:rsidP="00736C81">
      <w:pPr>
        <w:pStyle w:val="afffff7"/>
        <w:ind w:firstLine="420"/>
      </w:pPr>
      <w:r w:rsidRPr="00736C81">
        <w:rPr>
          <w:rFonts w:hint="eastAsia"/>
        </w:rPr>
        <w:t>本附录给出了工业机器人制造与制造执行系统数据交互中可能使用的通信协议示例，供实施参考</w:t>
      </w:r>
      <w:r>
        <w:rPr>
          <w:rFonts w:hint="eastAsia"/>
        </w:rPr>
        <w:t>。</w:t>
      </w:r>
    </w:p>
    <w:p w14:paraId="704CC54A" w14:textId="7174C409" w:rsidR="00736C81" w:rsidRDefault="00736C81" w:rsidP="00736C81">
      <w:pPr>
        <w:pStyle w:val="aff4"/>
        <w:spacing w:before="120" w:after="120"/>
      </w:pPr>
      <w:bookmarkStart w:id="91" w:name="_Toc227317775"/>
      <w:r w:rsidRPr="00736C81">
        <w:rPr>
          <w:rFonts w:hint="eastAsia"/>
        </w:rPr>
        <w:t>统一架构</w:t>
      </w:r>
      <w:bookmarkEnd w:id="91"/>
      <w:r w:rsidR="009E36A9">
        <w:rPr>
          <w:rFonts w:hint="eastAsia"/>
        </w:rPr>
        <w:t>（</w:t>
      </w:r>
      <w:r w:rsidR="009E36A9" w:rsidRPr="009E36A9">
        <w:t>OPC UA</w:t>
      </w:r>
      <w:r w:rsidR="009E36A9">
        <w:rPr>
          <w:rFonts w:hint="eastAsia"/>
        </w:rPr>
        <w:t>）</w:t>
      </w:r>
    </w:p>
    <w:p w14:paraId="36D64665" w14:textId="42A431AF" w:rsidR="00736C81" w:rsidRDefault="00736C81" w:rsidP="00DC6213">
      <w:pPr>
        <w:pStyle w:val="affffffffffb"/>
      </w:pPr>
      <w:r>
        <w:rPr>
          <w:rFonts w:hint="eastAsia"/>
        </w:rPr>
        <w:t>统一架构是由统一架构基金会开发的一套工业通信标准，为工业自动化领域提供了统一的信息交换模型和通信协议。统一架构具备以下特点：</w:t>
      </w:r>
    </w:p>
    <w:p w14:paraId="2C0AF2AE" w14:textId="444A1D47" w:rsidR="00DC6213" w:rsidRDefault="00DC6213">
      <w:pPr>
        <w:pStyle w:val="af5"/>
        <w:numPr>
          <w:ilvl w:val="0"/>
          <w:numId w:val="52"/>
        </w:numPr>
      </w:pPr>
      <w:r>
        <w:rPr>
          <w:rFonts w:hint="eastAsia"/>
        </w:rPr>
        <w:t>采用面向服务的架构设计，支持多种通信模式（客户端/服务器模式、发布/订阅模式）；</w:t>
      </w:r>
    </w:p>
    <w:p w14:paraId="76720197" w14:textId="474F0E2B" w:rsidR="00DC6213" w:rsidRDefault="00DC6213">
      <w:pPr>
        <w:pStyle w:val="af5"/>
        <w:numPr>
          <w:ilvl w:val="0"/>
          <w:numId w:val="52"/>
        </w:numPr>
      </w:pPr>
      <w:r>
        <w:rPr>
          <w:rFonts w:hint="eastAsia"/>
        </w:rPr>
        <w:t>内置安全机制，支持身份认证、数据加密和完整性校验；</w:t>
      </w:r>
    </w:p>
    <w:p w14:paraId="29154369" w14:textId="7D9DE606" w:rsidR="00DC6213" w:rsidRDefault="00DC6213">
      <w:pPr>
        <w:pStyle w:val="af5"/>
        <w:numPr>
          <w:ilvl w:val="0"/>
          <w:numId w:val="52"/>
        </w:numPr>
      </w:pPr>
      <w:r>
        <w:rPr>
          <w:rFonts w:hint="eastAsia"/>
        </w:rPr>
        <w:t>提供丰富的信息建模能力，支持复杂数据结构和高阶业务功能的定义；</w:t>
      </w:r>
    </w:p>
    <w:p w14:paraId="612552EC" w14:textId="7848EE43" w:rsidR="00DC6213" w:rsidRPr="00736C81" w:rsidRDefault="00DC6213">
      <w:pPr>
        <w:pStyle w:val="af5"/>
        <w:numPr>
          <w:ilvl w:val="0"/>
          <w:numId w:val="52"/>
        </w:numPr>
      </w:pPr>
      <w:r>
        <w:rPr>
          <w:rFonts w:hint="eastAsia"/>
        </w:rPr>
        <w:t>跨平台支持，可在各种操作系统和硬件平台上实现。</w:t>
      </w:r>
    </w:p>
    <w:p w14:paraId="2C5ED050" w14:textId="6DB6ECCA" w:rsidR="00736C81" w:rsidRDefault="00DC6213" w:rsidP="00DC6213">
      <w:pPr>
        <w:pStyle w:val="affffffffffb"/>
      </w:pPr>
      <w:r w:rsidRPr="00DC6213">
        <w:rPr>
          <w:rFonts w:hint="eastAsia"/>
        </w:rPr>
        <w:t>统一架构协议适用于工业机器人与制造执行系统之间的数据采集、指令下发和状态同步等核心交互场景</w:t>
      </w:r>
      <w:r>
        <w:rPr>
          <w:rFonts w:hint="eastAsia"/>
        </w:rPr>
        <w:t>。</w:t>
      </w:r>
    </w:p>
    <w:p w14:paraId="2831890E" w14:textId="3671CE53" w:rsidR="00DC6213" w:rsidRDefault="00DC6213" w:rsidP="00DC6213">
      <w:pPr>
        <w:pStyle w:val="aff4"/>
        <w:spacing w:before="120" w:after="120"/>
      </w:pPr>
      <w:bookmarkStart w:id="92" w:name="_Toc227317776"/>
      <w:r w:rsidRPr="00DC6213">
        <w:rPr>
          <w:rFonts w:hint="eastAsia"/>
        </w:rPr>
        <w:t>消息队列遥测传输协议</w:t>
      </w:r>
      <w:bookmarkEnd w:id="92"/>
      <w:r w:rsidR="009E36A9">
        <w:rPr>
          <w:rFonts w:hint="eastAsia"/>
        </w:rPr>
        <w:t>（</w:t>
      </w:r>
      <w:r w:rsidR="009E36A9" w:rsidRPr="009E36A9">
        <w:t>MQTT</w:t>
      </w:r>
      <w:r w:rsidR="009E36A9">
        <w:rPr>
          <w:rFonts w:hint="eastAsia"/>
        </w:rPr>
        <w:t>）</w:t>
      </w:r>
    </w:p>
    <w:p w14:paraId="1BC6D13E" w14:textId="0F073720" w:rsidR="00DC6213" w:rsidRDefault="00DC6213" w:rsidP="00261F5F">
      <w:pPr>
        <w:pStyle w:val="affffffffffb"/>
      </w:pPr>
      <w:r>
        <w:rPr>
          <w:rFonts w:hint="eastAsia"/>
        </w:rPr>
        <w:t>消息队列遥测传输协议是一种轻量级的发布/订阅消息传输协议，专为受限设备和低带宽网络环境设计。消息队列遥测传输协议具备以下特点：</w:t>
      </w:r>
    </w:p>
    <w:p w14:paraId="61CF7AA2" w14:textId="5701D3CF" w:rsidR="00DC6213" w:rsidRDefault="00DC6213">
      <w:pPr>
        <w:pStyle w:val="af5"/>
        <w:numPr>
          <w:ilvl w:val="0"/>
          <w:numId w:val="53"/>
        </w:numPr>
      </w:pPr>
      <w:r>
        <w:rPr>
          <w:rFonts w:hint="eastAsia"/>
        </w:rPr>
        <w:t>协议开销小，消息头长度仅2字节，适合资源受限的设备；</w:t>
      </w:r>
    </w:p>
    <w:p w14:paraId="7AE0D083" w14:textId="29263DB2" w:rsidR="00DC6213" w:rsidRDefault="00DC6213">
      <w:pPr>
        <w:pStyle w:val="af5"/>
        <w:numPr>
          <w:ilvl w:val="0"/>
          <w:numId w:val="53"/>
        </w:numPr>
      </w:pPr>
      <w:r>
        <w:rPr>
          <w:rFonts w:hint="eastAsia"/>
        </w:rPr>
        <w:t>采用发布/订阅通信模式，支持一对多的消息分发；</w:t>
      </w:r>
    </w:p>
    <w:p w14:paraId="6F0DEC60" w14:textId="07B507ED" w:rsidR="00DC6213" w:rsidRDefault="00DC6213">
      <w:pPr>
        <w:pStyle w:val="af5"/>
        <w:numPr>
          <w:ilvl w:val="0"/>
          <w:numId w:val="53"/>
        </w:numPr>
      </w:pPr>
      <w:r>
        <w:rPr>
          <w:rFonts w:hint="eastAsia"/>
        </w:rPr>
        <w:t>提供三种服务质量等级，可根据数据重要程度灵活配置；</w:t>
      </w:r>
    </w:p>
    <w:p w14:paraId="34AA50AD" w14:textId="7C27A3B5" w:rsidR="00DC6213" w:rsidRPr="00DC6213" w:rsidRDefault="00DC6213">
      <w:pPr>
        <w:pStyle w:val="af5"/>
        <w:numPr>
          <w:ilvl w:val="0"/>
          <w:numId w:val="53"/>
        </w:numPr>
      </w:pPr>
      <w:r>
        <w:rPr>
          <w:rFonts w:hint="eastAsia"/>
        </w:rPr>
        <w:t>支持会话持久化，便于断线重连后的消息恢复。</w:t>
      </w:r>
    </w:p>
    <w:p w14:paraId="1D42C52A" w14:textId="43ABE63E" w:rsidR="00736C81" w:rsidRDefault="00261F5F" w:rsidP="00261F5F">
      <w:pPr>
        <w:pStyle w:val="affffffffffb"/>
      </w:pPr>
      <w:r w:rsidRPr="00261F5F">
        <w:rPr>
          <w:rFonts w:hint="eastAsia"/>
        </w:rPr>
        <w:t>消息队列遥测传输协议适用于工业机器人的周期性数据上报场景，尤其是数据量大但实时性要求相对较低的数据采集场景。</w:t>
      </w:r>
    </w:p>
    <w:p w14:paraId="156C00B8" w14:textId="3BEB5798" w:rsidR="00261F5F" w:rsidRDefault="00261F5F" w:rsidP="00261F5F">
      <w:pPr>
        <w:pStyle w:val="aff4"/>
        <w:spacing w:before="120" w:after="120"/>
      </w:pPr>
      <w:bookmarkStart w:id="93" w:name="_Toc227317777"/>
      <w:r w:rsidRPr="00261F5F">
        <w:rPr>
          <w:rFonts w:hint="eastAsia"/>
        </w:rPr>
        <w:t>表述性状态传递接口</w:t>
      </w:r>
      <w:bookmarkEnd w:id="93"/>
      <w:r w:rsidR="009E36A9">
        <w:rPr>
          <w:rFonts w:hint="eastAsia"/>
        </w:rPr>
        <w:t>（</w:t>
      </w:r>
      <w:r w:rsidR="009E36A9" w:rsidRPr="009E36A9">
        <w:t>RESTful</w:t>
      </w:r>
      <w:r w:rsidR="009E36A9">
        <w:rPr>
          <w:rFonts w:hint="eastAsia"/>
        </w:rPr>
        <w:t>）</w:t>
      </w:r>
    </w:p>
    <w:p w14:paraId="23E980FD" w14:textId="78EACD06" w:rsidR="00261F5F" w:rsidRDefault="00261F5F" w:rsidP="00261F5F">
      <w:pPr>
        <w:pStyle w:val="affffffffffb"/>
      </w:pPr>
      <w:r w:rsidRPr="00261F5F">
        <w:rPr>
          <w:rFonts w:hint="eastAsia"/>
        </w:rPr>
        <w:t>表述性状态传递接口是一种基于超文本传输协议的应用接口设计风格，通过统一资源标识符定位资源，使用超文本传输协议方法操作资源。表述性状态传递接口具备以下特点：</w:t>
      </w:r>
    </w:p>
    <w:p w14:paraId="3CB229CF" w14:textId="35239643" w:rsidR="00261F5F" w:rsidRDefault="00261F5F">
      <w:pPr>
        <w:pStyle w:val="af5"/>
        <w:numPr>
          <w:ilvl w:val="0"/>
          <w:numId w:val="54"/>
        </w:numPr>
      </w:pPr>
      <w:r>
        <w:rPr>
          <w:rFonts w:hint="eastAsia"/>
        </w:rPr>
        <w:t>基于超文本传输协议，与现有互联网基础设施兼容性好；</w:t>
      </w:r>
    </w:p>
    <w:p w14:paraId="43930D10" w14:textId="06C2B810" w:rsidR="00261F5F" w:rsidRDefault="00261F5F">
      <w:pPr>
        <w:pStyle w:val="af5"/>
        <w:numPr>
          <w:ilvl w:val="0"/>
          <w:numId w:val="54"/>
        </w:numPr>
      </w:pPr>
      <w:r>
        <w:rPr>
          <w:rFonts w:hint="eastAsia"/>
        </w:rPr>
        <w:t>无状态通信，每个请求独立处理，便于系统水平扩展；</w:t>
      </w:r>
    </w:p>
    <w:p w14:paraId="0BAD5143" w14:textId="4503C38A" w:rsidR="00261F5F" w:rsidRDefault="00261F5F">
      <w:pPr>
        <w:pStyle w:val="af5"/>
        <w:numPr>
          <w:ilvl w:val="0"/>
          <w:numId w:val="54"/>
        </w:numPr>
      </w:pPr>
      <w:r>
        <w:rPr>
          <w:rFonts w:hint="eastAsia"/>
        </w:rPr>
        <w:t>开发和调试工具成熟，开发和维护成本低。</w:t>
      </w:r>
    </w:p>
    <w:p w14:paraId="29892559" w14:textId="155E1D10" w:rsidR="001E33A0" w:rsidRDefault="001E33A0" w:rsidP="001E33A0">
      <w:pPr>
        <w:pStyle w:val="affffffffffb"/>
      </w:pPr>
      <w:r w:rsidRPr="001E33A0">
        <w:rPr>
          <w:rFonts w:hint="eastAsia"/>
        </w:rPr>
        <w:t>表述性状态传递接口适用于制造执行系统对工业机器人状态查询和历史数据获取等非实时性交互场景</w:t>
      </w:r>
      <w:r>
        <w:rPr>
          <w:rFonts w:hint="eastAsia"/>
        </w:rPr>
        <w:t>。</w:t>
      </w:r>
    </w:p>
    <w:p w14:paraId="296B1CCF" w14:textId="1D3388BE" w:rsidR="001E33A0" w:rsidRPr="00261F5F" w:rsidRDefault="001E33A0" w:rsidP="001E33A0">
      <w:pPr>
        <w:pStyle w:val="afffff7"/>
        <w:ind w:firstLineChars="0" w:firstLine="0"/>
        <w:jc w:val="center"/>
      </w:pPr>
      <w:bookmarkStart w:id="94" w:name="BookMark8"/>
      <w:bookmarkEnd w:id="89"/>
      <w:r>
        <w:rPr>
          <w:rFonts w:hint="eastAsia"/>
          <w:noProof/>
        </w:rPr>
        <w:drawing>
          <wp:inline distT="0" distB="0" distL="0" distR="0" wp14:anchorId="5D119206" wp14:editId="5C32CB68">
            <wp:extent cx="1485900" cy="317500"/>
            <wp:effectExtent l="0" t="0" r="0" b="6350"/>
            <wp:docPr id="218210428" name="图片 3"/>
            <wp:cNvGraphicFramePr/>
            <a:graphic xmlns:a="http://schemas.openxmlformats.org/drawingml/2006/main">
              <a:graphicData uri="http://schemas.openxmlformats.org/drawingml/2006/picture">
                <pic:pic xmlns:pic="http://schemas.openxmlformats.org/drawingml/2006/picture">
                  <pic:nvPicPr>
                    <pic:cNvPr id="218210428"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4"/>
    </w:p>
    <w:sectPr w:rsidR="001E33A0" w:rsidRPr="00261F5F" w:rsidSect="00736C81">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1B60" w14:textId="77777777" w:rsidR="00840939" w:rsidRDefault="00840939">
      <w:pPr>
        <w:spacing w:line="240" w:lineRule="auto"/>
      </w:pPr>
      <w:r>
        <w:separator/>
      </w:r>
    </w:p>
  </w:endnote>
  <w:endnote w:type="continuationSeparator" w:id="0">
    <w:p w14:paraId="0A779B5D" w14:textId="77777777" w:rsidR="00840939" w:rsidRDefault="008409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90E3D" w14:textId="77777777" w:rsidR="00840939" w:rsidRDefault="00840939">
      <w:pPr>
        <w:spacing w:line="240" w:lineRule="auto"/>
      </w:pPr>
      <w:r>
        <w:separator/>
      </w:r>
    </w:p>
  </w:footnote>
  <w:footnote w:type="continuationSeparator" w:id="0">
    <w:p w14:paraId="480335EF" w14:textId="77777777" w:rsidR="00840939" w:rsidRDefault="008409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0BD6EE69" w:rsidR="003F5FF8" w:rsidRDefault="00000000">
    <w:pPr>
      <w:pStyle w:val="afffffc"/>
      <w:rPr>
        <w:rFonts w:hint="eastAsia"/>
        <w:szCs w:val="21"/>
      </w:rPr>
    </w:pPr>
    <w:r>
      <w:rPr>
        <w:rFonts w:hAnsi="黑体" w:cs="黑体" w:hint="eastAsia"/>
        <w:szCs w:val="21"/>
      </w:rPr>
      <w:t>T/CWDPA XXX</w:t>
    </w:r>
    <w:r>
      <w:rPr>
        <w:rFonts w:hAnsi="黑体" w:cs="黑体" w:hint="eastAsia"/>
        <w:szCs w:val="21"/>
      </w:rPr>
      <w:t>—202</w:t>
    </w:r>
    <w:r w:rsidR="00435425">
      <w:rPr>
        <w:rFonts w:hAnsi="黑体" w:cs="黑体" w:hint="eastAsia"/>
        <w:szCs w:val="21"/>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745756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410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39984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2323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46701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34807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55407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579165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19830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93912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24782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94829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17069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01266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157161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83841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66781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91073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07920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62120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89210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0477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112005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6541"/>
    <w:rsid w:val="00047F28"/>
    <w:rsid w:val="000503AA"/>
    <w:rsid w:val="000506A1"/>
    <w:rsid w:val="000515DD"/>
    <w:rsid w:val="0005265A"/>
    <w:rsid w:val="000539DD"/>
    <w:rsid w:val="00053BD3"/>
    <w:rsid w:val="00054825"/>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6513"/>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70A"/>
    <w:rsid w:val="00166B88"/>
    <w:rsid w:val="0016770A"/>
    <w:rsid w:val="00170804"/>
    <w:rsid w:val="001708E9"/>
    <w:rsid w:val="0017340B"/>
    <w:rsid w:val="00173FB1"/>
    <w:rsid w:val="00174918"/>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3A0"/>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01B2"/>
    <w:rsid w:val="00233D64"/>
    <w:rsid w:val="00233DB5"/>
    <w:rsid w:val="0023482A"/>
    <w:rsid w:val="00234918"/>
    <w:rsid w:val="002359CB"/>
    <w:rsid w:val="00237FBA"/>
    <w:rsid w:val="00243540"/>
    <w:rsid w:val="0024497B"/>
    <w:rsid w:val="0024515B"/>
    <w:rsid w:val="00246021"/>
    <w:rsid w:val="0024666E"/>
    <w:rsid w:val="00247F52"/>
    <w:rsid w:val="00250B25"/>
    <w:rsid w:val="00250BBE"/>
    <w:rsid w:val="002515C2"/>
    <w:rsid w:val="0025194F"/>
    <w:rsid w:val="0026148A"/>
    <w:rsid w:val="00261F5F"/>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AB"/>
    <w:rsid w:val="002A4CEA"/>
    <w:rsid w:val="002A5977"/>
    <w:rsid w:val="002A5A13"/>
    <w:rsid w:val="002A67E6"/>
    <w:rsid w:val="002A757F"/>
    <w:rsid w:val="002A7F44"/>
    <w:rsid w:val="002B053F"/>
    <w:rsid w:val="002B0C40"/>
    <w:rsid w:val="002B1966"/>
    <w:rsid w:val="002B4508"/>
    <w:rsid w:val="002B5779"/>
    <w:rsid w:val="002B7332"/>
    <w:rsid w:val="002B7F51"/>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2A82"/>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9E8"/>
    <w:rsid w:val="00365AA9"/>
    <w:rsid w:val="00365F86"/>
    <w:rsid w:val="00365F87"/>
    <w:rsid w:val="00366E89"/>
    <w:rsid w:val="003705F4"/>
    <w:rsid w:val="00370D58"/>
    <w:rsid w:val="00371316"/>
    <w:rsid w:val="00376713"/>
    <w:rsid w:val="00381815"/>
    <w:rsid w:val="003819AF"/>
    <w:rsid w:val="003820E9"/>
    <w:rsid w:val="00382DE7"/>
    <w:rsid w:val="00384FFC"/>
    <w:rsid w:val="003869AE"/>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26E"/>
    <w:rsid w:val="003C0A6C"/>
    <w:rsid w:val="003C14F8"/>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27EB9"/>
    <w:rsid w:val="00430EFC"/>
    <w:rsid w:val="00431111"/>
    <w:rsid w:val="00432DAA"/>
    <w:rsid w:val="00434305"/>
    <w:rsid w:val="0043542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57C2B"/>
    <w:rsid w:val="0056143E"/>
    <w:rsid w:val="00561475"/>
    <w:rsid w:val="00562308"/>
    <w:rsid w:val="0056487B"/>
    <w:rsid w:val="00564FB9"/>
    <w:rsid w:val="00573C63"/>
    <w:rsid w:val="00573D9E"/>
    <w:rsid w:val="005801E3"/>
    <w:rsid w:val="00581802"/>
    <w:rsid w:val="005836A8"/>
    <w:rsid w:val="0058409C"/>
    <w:rsid w:val="00584262"/>
    <w:rsid w:val="00586630"/>
    <w:rsid w:val="00587ADD"/>
    <w:rsid w:val="00593A49"/>
    <w:rsid w:val="00596160"/>
    <w:rsid w:val="005966E2"/>
    <w:rsid w:val="00597007"/>
    <w:rsid w:val="005A06B6"/>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2926"/>
    <w:rsid w:val="006015CE"/>
    <w:rsid w:val="00604784"/>
    <w:rsid w:val="00606419"/>
    <w:rsid w:val="00607D29"/>
    <w:rsid w:val="0061221E"/>
    <w:rsid w:val="00612952"/>
    <w:rsid w:val="006136E1"/>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939B9"/>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D76D9"/>
    <w:rsid w:val="006E5F02"/>
    <w:rsid w:val="006E613E"/>
    <w:rsid w:val="006F03A8"/>
    <w:rsid w:val="006F2ACA"/>
    <w:rsid w:val="006F2ADC"/>
    <w:rsid w:val="006F2BFE"/>
    <w:rsid w:val="006F31E9"/>
    <w:rsid w:val="006F6284"/>
    <w:rsid w:val="007002C5"/>
    <w:rsid w:val="00704387"/>
    <w:rsid w:val="00707669"/>
    <w:rsid w:val="00710566"/>
    <w:rsid w:val="00711CBA"/>
    <w:rsid w:val="00711FB5"/>
    <w:rsid w:val="00712A01"/>
    <w:rsid w:val="00714F58"/>
    <w:rsid w:val="00715A38"/>
    <w:rsid w:val="00722FBF"/>
    <w:rsid w:val="00722FC2"/>
    <w:rsid w:val="00724E1B"/>
    <w:rsid w:val="00725949"/>
    <w:rsid w:val="00727FA2"/>
    <w:rsid w:val="007322D9"/>
    <w:rsid w:val="00732BC0"/>
    <w:rsid w:val="007330A8"/>
    <w:rsid w:val="00736C81"/>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2287"/>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6E72"/>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E510A"/>
    <w:rsid w:val="007F0ED8"/>
    <w:rsid w:val="007F0F63"/>
    <w:rsid w:val="007F75CE"/>
    <w:rsid w:val="008013A4"/>
    <w:rsid w:val="008027CE"/>
    <w:rsid w:val="00802F42"/>
    <w:rsid w:val="00804383"/>
    <w:rsid w:val="00804BB7"/>
    <w:rsid w:val="00804D41"/>
    <w:rsid w:val="00810257"/>
    <w:rsid w:val="008104F5"/>
    <w:rsid w:val="00811072"/>
    <w:rsid w:val="00811369"/>
    <w:rsid w:val="00814D0E"/>
    <w:rsid w:val="00815419"/>
    <w:rsid w:val="008163C8"/>
    <w:rsid w:val="008164A1"/>
    <w:rsid w:val="00817325"/>
    <w:rsid w:val="008209E6"/>
    <w:rsid w:val="00821D19"/>
    <w:rsid w:val="00823303"/>
    <w:rsid w:val="008233B2"/>
    <w:rsid w:val="00823A9F"/>
    <w:rsid w:val="00823C85"/>
    <w:rsid w:val="008245D0"/>
    <w:rsid w:val="00825138"/>
    <w:rsid w:val="008269DD"/>
    <w:rsid w:val="0082722B"/>
    <w:rsid w:val="00830621"/>
    <w:rsid w:val="0083348C"/>
    <w:rsid w:val="008373D3"/>
    <w:rsid w:val="00840617"/>
    <w:rsid w:val="00840939"/>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1BBD"/>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31F6"/>
    <w:rsid w:val="009E36A9"/>
    <w:rsid w:val="009E4A58"/>
    <w:rsid w:val="009E5A2D"/>
    <w:rsid w:val="009E5AB2"/>
    <w:rsid w:val="009E6219"/>
    <w:rsid w:val="009E7080"/>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6BA3"/>
    <w:rsid w:val="00A8715E"/>
    <w:rsid w:val="00A9295B"/>
    <w:rsid w:val="00A93B09"/>
    <w:rsid w:val="00A952D7"/>
    <w:rsid w:val="00A963F7"/>
    <w:rsid w:val="00A96AD8"/>
    <w:rsid w:val="00AA052C"/>
    <w:rsid w:val="00AA1E45"/>
    <w:rsid w:val="00AA1FE9"/>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506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204"/>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883"/>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3AA0"/>
    <w:rsid w:val="00C24C8D"/>
    <w:rsid w:val="00C25FE2"/>
    <w:rsid w:val="00C26B53"/>
    <w:rsid w:val="00C279B2"/>
    <w:rsid w:val="00C33E50"/>
    <w:rsid w:val="00C34C20"/>
    <w:rsid w:val="00C35A3E"/>
    <w:rsid w:val="00C42130"/>
    <w:rsid w:val="00C423A4"/>
    <w:rsid w:val="00C423E3"/>
    <w:rsid w:val="00C43AFD"/>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537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E2D"/>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44B5"/>
    <w:rsid w:val="00D352A2"/>
    <w:rsid w:val="00D4162B"/>
    <w:rsid w:val="00D41E87"/>
    <w:rsid w:val="00D4514F"/>
    <w:rsid w:val="00D451E2"/>
    <w:rsid w:val="00D45E89"/>
    <w:rsid w:val="00D45E8D"/>
    <w:rsid w:val="00D466AE"/>
    <w:rsid w:val="00D4734F"/>
    <w:rsid w:val="00D5045D"/>
    <w:rsid w:val="00D5195D"/>
    <w:rsid w:val="00D51BF3"/>
    <w:rsid w:val="00D66846"/>
    <w:rsid w:val="00D675FB"/>
    <w:rsid w:val="00D71431"/>
    <w:rsid w:val="00D71F25"/>
    <w:rsid w:val="00D72A9C"/>
    <w:rsid w:val="00D77031"/>
    <w:rsid w:val="00D81F09"/>
    <w:rsid w:val="00D84941"/>
    <w:rsid w:val="00D84FA1"/>
    <w:rsid w:val="00D851F0"/>
    <w:rsid w:val="00D86DB7"/>
    <w:rsid w:val="00D87BF5"/>
    <w:rsid w:val="00D90721"/>
    <w:rsid w:val="00D926D0"/>
    <w:rsid w:val="00D93030"/>
    <w:rsid w:val="00D950E1"/>
    <w:rsid w:val="00D952A6"/>
    <w:rsid w:val="00D97910"/>
    <w:rsid w:val="00D97F99"/>
    <w:rsid w:val="00DA1850"/>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6213"/>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192A"/>
    <w:rsid w:val="00E9311F"/>
    <w:rsid w:val="00E934D1"/>
    <w:rsid w:val="00E94AF0"/>
    <w:rsid w:val="00E95D13"/>
    <w:rsid w:val="00E95DD3"/>
    <w:rsid w:val="00E969D5"/>
    <w:rsid w:val="00EA58D1"/>
    <w:rsid w:val="00EA61BC"/>
    <w:rsid w:val="00EA681A"/>
    <w:rsid w:val="00EA735B"/>
    <w:rsid w:val="00EA76D6"/>
    <w:rsid w:val="00EB1E69"/>
    <w:rsid w:val="00EB2086"/>
    <w:rsid w:val="00EB31ED"/>
    <w:rsid w:val="00EB5EDF"/>
    <w:rsid w:val="00EB60FE"/>
    <w:rsid w:val="00EB6773"/>
    <w:rsid w:val="00EB74DB"/>
    <w:rsid w:val="00EC41CC"/>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0FDA"/>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21DC"/>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rsid w:val="00FF21DC"/>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BC33F23-F1CC-42D1-978E-CE3461A1FEF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185</TotalTime>
  <Pages>13</Pages>
  <Words>1827</Words>
  <Characters>10414</Characters>
  <Application>Microsoft Office Word</Application>
  <DocSecurity>0</DocSecurity>
  <Lines>86</Lines>
  <Paragraphs>24</Paragraphs>
  <ScaleCrop>false</ScaleCrop>
  <Company>PCMI</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2647675543@qq.com</cp:lastModifiedBy>
  <cp:revision>23</cp:revision>
  <cp:lastPrinted>2025-01-06T08:01:00Z</cp:lastPrinted>
  <dcterms:created xsi:type="dcterms:W3CDTF">2025-11-24T01:43:00Z</dcterms:created>
  <dcterms:modified xsi:type="dcterms:W3CDTF">2026-04-17T05:55:00Z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